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865CF9">
        <w:rPr>
          <w:rFonts w:cs="Arial"/>
          <w:bCs/>
          <w:sz w:val="28"/>
        </w:rPr>
        <w:t>#96</w:t>
      </w:r>
      <w:r w:rsidR="002C6C63">
        <w:rPr>
          <w:rFonts w:cs="Arial"/>
          <w:bCs/>
          <w:sz w:val="28"/>
        </w:rPr>
        <w:t>bis</w:t>
      </w:r>
      <w:r w:rsidR="00767D60">
        <w:rPr>
          <w:rFonts w:cs="Arial"/>
          <w:bCs/>
          <w:sz w:val="28"/>
        </w:rPr>
        <w:t xml:space="preserve"> </w:t>
      </w:r>
      <w:r w:rsidR="005203DE">
        <w:rPr>
          <w:rFonts w:cs="Arial" w:hint="eastAsia"/>
          <w:bCs/>
          <w:sz w:val="28"/>
          <w:szCs w:val="24"/>
          <w:lang w:val="en-US" w:eastAsia="zh-TW"/>
        </w:rPr>
        <w:tab/>
      </w:r>
      <w:r w:rsidR="00E666C6" w:rsidRPr="00E666C6">
        <w:rPr>
          <w:rFonts w:eastAsia="MS Mincho" w:cs="Arial"/>
          <w:bCs/>
          <w:sz w:val="28"/>
          <w:szCs w:val="24"/>
          <w:lang w:val="en-US"/>
        </w:rPr>
        <w:t>R1-190</w:t>
      </w:r>
      <w:r w:rsidR="002D0DFC">
        <w:rPr>
          <w:rFonts w:eastAsia="MS Mincho" w:cs="Arial"/>
          <w:bCs/>
          <w:sz w:val="28"/>
          <w:szCs w:val="24"/>
          <w:lang w:val="en-US"/>
        </w:rPr>
        <w:t>4159</w:t>
      </w:r>
    </w:p>
    <w:p w:rsidR="006517D0" w:rsidRPr="009A4147" w:rsidRDefault="005910D4"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Xi’an</w:t>
      </w:r>
      <w:r w:rsidR="00865CF9" w:rsidRPr="00B5587F">
        <w:rPr>
          <w:rFonts w:cs="Arial"/>
          <w:bCs/>
          <w:sz w:val="28"/>
        </w:rPr>
        <w:t xml:space="preserve">, </w:t>
      </w:r>
      <w:r>
        <w:rPr>
          <w:rFonts w:cs="Arial"/>
          <w:bCs/>
          <w:sz w:val="28"/>
        </w:rPr>
        <w:t>China, 8</w:t>
      </w:r>
      <w:r w:rsidR="00865CF9">
        <w:rPr>
          <w:rFonts w:cs="Arial"/>
          <w:bCs/>
          <w:sz w:val="28"/>
        </w:rPr>
        <w:t xml:space="preserve">th </w:t>
      </w:r>
      <w:r>
        <w:rPr>
          <w:rFonts w:cs="Arial"/>
          <w:bCs/>
          <w:sz w:val="28"/>
        </w:rPr>
        <w:t>April</w:t>
      </w:r>
      <w:r w:rsidR="00865CF9">
        <w:rPr>
          <w:rFonts w:cs="Arial"/>
          <w:bCs/>
          <w:sz w:val="28"/>
        </w:rPr>
        <w:t xml:space="preserve"> – 1</w:t>
      </w:r>
      <w:r>
        <w:rPr>
          <w:rFonts w:cs="Arial"/>
          <w:bCs/>
          <w:sz w:val="28"/>
        </w:rPr>
        <w:t>2</w:t>
      </w:r>
      <w:r w:rsidRPr="005910D4">
        <w:rPr>
          <w:rFonts w:cs="Arial"/>
          <w:bCs/>
          <w:sz w:val="28"/>
          <w:vertAlign w:val="superscript"/>
        </w:rPr>
        <w:t>th</w:t>
      </w:r>
      <w:r>
        <w:rPr>
          <w:rFonts w:cs="Arial"/>
          <w:bCs/>
          <w:sz w:val="28"/>
        </w:rPr>
        <w:t xml:space="preserve"> April</w:t>
      </w:r>
      <w:r w:rsidR="00865CF9" w:rsidRPr="00B5587F">
        <w:rPr>
          <w:rFonts w:cs="Arial"/>
          <w:bCs/>
          <w:sz w:val="28"/>
        </w:rPr>
        <w:t>,</w:t>
      </w:r>
      <w:r w:rsidR="00865CF9">
        <w:rPr>
          <w:rFonts w:cs="Arial"/>
          <w:bCs/>
          <w:sz w:val="28"/>
        </w:rPr>
        <w:t xml:space="preserve"> 2019</w:t>
      </w:r>
      <w:r w:rsidR="00DA3A69" w:rsidRPr="00DA3A69">
        <w:rPr>
          <w:rFonts w:cs="Arial"/>
          <w:bCs/>
          <w:sz w:val="28"/>
        </w:rPr>
        <w:t xml:space="preserve"> </w:t>
      </w:r>
      <w:r w:rsidR="00297FB4">
        <w:rPr>
          <w:rFonts w:cs="Arial"/>
          <w:bCs/>
          <w:sz w:val="28"/>
        </w:rPr>
        <w:t xml:space="preserve"> </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654AB1">
        <w:rPr>
          <w:rFonts w:cs="Arial"/>
          <w:bCs/>
          <w:sz w:val="28"/>
          <w:szCs w:val="24"/>
          <w:lang w:val="en-US" w:eastAsia="zh-TW"/>
        </w:rPr>
        <w:t>6.2.2.4</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8F3438" w:rsidRPr="008F3438">
        <w:rPr>
          <w:rFonts w:cs="Arial"/>
          <w:bCs/>
          <w:sz w:val="28"/>
          <w:szCs w:val="24"/>
          <w:lang w:val="en-US" w:eastAsia="zh-TW"/>
        </w:rPr>
        <w:t>Coexistence of NB-IoT with NR</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863A08" w:rsidRPr="007B19E9" w:rsidRDefault="002D44AF" w:rsidP="007B19E9">
      <w:pPr>
        <w:pStyle w:val="Heading1"/>
      </w:pPr>
      <w:r>
        <w:rPr>
          <w:rFonts w:hint="eastAsia"/>
          <w:lang w:eastAsia="zh-TW"/>
        </w:rPr>
        <w:t>Introduction</w:t>
      </w:r>
    </w:p>
    <w:p w:rsidR="00161A31" w:rsidRPr="00C43FA4" w:rsidRDefault="008378BE" w:rsidP="00161A31">
      <w:pPr>
        <w:pStyle w:val="Header"/>
        <w:tabs>
          <w:tab w:val="center" w:pos="4536"/>
          <w:tab w:val="right" w:pos="8280"/>
          <w:tab w:val="right" w:pos="9781"/>
        </w:tabs>
        <w:spacing w:after="120"/>
        <w:ind w:right="-57"/>
        <w:jc w:val="both"/>
        <w:rPr>
          <w:b w:val="0"/>
          <w:bCs/>
          <w:i/>
        </w:rPr>
      </w:pPr>
      <w:r w:rsidRPr="008378BE">
        <w:rPr>
          <w:rFonts w:ascii="Times New Roman" w:hAnsi="Times New Roman"/>
          <w:b w:val="0"/>
          <w:bCs/>
          <w:sz w:val="20"/>
          <w:lang w:val="en-US" w:eastAsia="zh-TW"/>
        </w:rPr>
        <w:t xml:space="preserve">A new RAN1-led Working Item on Rel-16 enhancements for NB-IoT was approved at RAN Plenary #80 [1]. </w:t>
      </w:r>
      <w:r w:rsidR="00CB1616">
        <w:rPr>
          <w:rFonts w:ascii="Times New Roman" w:hAnsi="Times New Roman"/>
          <w:b w:val="0"/>
          <w:bCs/>
          <w:sz w:val="20"/>
          <w:lang w:val="en-US" w:eastAsia="zh-TW"/>
        </w:rPr>
        <w:t xml:space="preserve"> </w:t>
      </w:r>
      <w:r w:rsidR="00C43FA4">
        <w:rPr>
          <w:rFonts w:ascii="Times New Roman" w:hAnsi="Times New Roman"/>
          <w:b w:val="0"/>
          <w:bCs/>
          <w:sz w:val="20"/>
          <w:lang w:val="en-US" w:eastAsia="zh-TW"/>
        </w:rPr>
        <w:t xml:space="preserve">The scope includes </w:t>
      </w:r>
      <w:bookmarkStart w:id="2" w:name="_Hlk516692042"/>
      <w:r w:rsidR="00C43FA4">
        <w:rPr>
          <w:rFonts w:ascii="Times New Roman" w:hAnsi="Times New Roman"/>
          <w:b w:val="0"/>
          <w:bCs/>
          <w:sz w:val="20"/>
          <w:lang w:val="en-US" w:eastAsia="zh-TW"/>
        </w:rPr>
        <w:t>s</w:t>
      </w:r>
      <w:r w:rsidR="00CB1616" w:rsidRPr="00C43FA4">
        <w:rPr>
          <w:rFonts w:ascii="Times New Roman" w:hAnsi="Times New Roman"/>
          <w:b w:val="0"/>
          <w:bCs/>
          <w:sz w:val="20"/>
          <w:lang w:val="en-US" w:eastAsia="zh-TW"/>
        </w:rPr>
        <w:t xml:space="preserve">tudy NR and LTE specifications to identify </w:t>
      </w:r>
      <w:bookmarkStart w:id="3" w:name="_Hlk516784255"/>
      <w:r w:rsidR="00CB1616" w:rsidRPr="00C43FA4">
        <w:rPr>
          <w:rFonts w:ascii="Times New Roman" w:hAnsi="Times New Roman"/>
          <w:b w:val="0"/>
          <w:bCs/>
          <w:sz w:val="20"/>
          <w:lang w:val="en-US" w:eastAsia="zh-TW"/>
        </w:rPr>
        <w:t xml:space="preserve">possible issues related to coexistence of </w:t>
      </w:r>
      <w:bookmarkEnd w:id="3"/>
      <w:r w:rsidR="00CB1616" w:rsidRPr="00C43FA4">
        <w:rPr>
          <w:rFonts w:ascii="Times New Roman" w:hAnsi="Times New Roman"/>
          <w:b w:val="0"/>
          <w:bCs/>
          <w:sz w:val="20"/>
          <w:lang w:val="en-US" w:eastAsia="zh-TW"/>
        </w:rPr>
        <w:t>NB-IoT with NR</w:t>
      </w:r>
      <w:r w:rsidR="00C43FA4">
        <w:rPr>
          <w:rFonts w:ascii="Times New Roman" w:hAnsi="Times New Roman"/>
          <w:b w:val="0"/>
          <w:bCs/>
          <w:sz w:val="20"/>
          <w:lang w:val="en-US" w:eastAsia="zh-TW"/>
        </w:rPr>
        <w:t xml:space="preserve">. </w:t>
      </w:r>
      <w:bookmarkEnd w:id="2"/>
      <w:r w:rsidR="004B7506">
        <w:rPr>
          <w:rFonts w:ascii="Times New Roman" w:hAnsi="Times New Roman"/>
          <w:b w:val="0"/>
          <w:bCs/>
          <w:sz w:val="20"/>
          <w:lang w:val="en-US" w:eastAsia="zh-TW"/>
        </w:rPr>
        <w:t>In RAN1#95</w:t>
      </w:r>
      <w:r w:rsidR="00161A31">
        <w:rPr>
          <w:rFonts w:ascii="Times New Roman" w:hAnsi="Times New Roman"/>
          <w:b w:val="0"/>
          <w:bCs/>
          <w:sz w:val="20"/>
          <w:lang w:val="en-US" w:eastAsia="zh-TW"/>
        </w:rPr>
        <w:t xml:space="preserve">, the following observation </w:t>
      </w:r>
      <w:r w:rsidR="00C43FA4">
        <w:rPr>
          <w:rFonts w:ascii="Times New Roman" w:hAnsi="Times New Roman"/>
          <w:b w:val="0"/>
          <w:bCs/>
          <w:sz w:val="20"/>
          <w:lang w:val="en-US" w:eastAsia="zh-TW"/>
        </w:rPr>
        <w:t>and agreement were</w:t>
      </w:r>
      <w:r w:rsidR="00161A31">
        <w:rPr>
          <w:rFonts w:ascii="Times New Roman" w:hAnsi="Times New Roman"/>
          <w:b w:val="0"/>
          <w:bCs/>
          <w:sz w:val="20"/>
          <w:lang w:val="en-US" w:eastAsia="zh-TW"/>
        </w:rPr>
        <w:t xml:space="preserve"> made</w:t>
      </w:r>
    </w:p>
    <w:p w:rsidR="004B7506" w:rsidRPr="004B7506" w:rsidRDefault="004B7506" w:rsidP="004B7506">
      <w:pPr>
        <w:pStyle w:val="Header"/>
        <w:tabs>
          <w:tab w:val="center" w:pos="4536"/>
          <w:tab w:val="right" w:pos="8280"/>
          <w:tab w:val="right" w:pos="9781"/>
        </w:tabs>
        <w:spacing w:after="120"/>
        <w:ind w:right="-57"/>
        <w:jc w:val="both"/>
        <w:rPr>
          <w:rFonts w:ascii="Times New Roman" w:hAnsi="Times New Roman"/>
          <w:b w:val="0"/>
          <w:bCs/>
          <w:i/>
          <w:sz w:val="20"/>
          <w:lang w:val="en-US" w:eastAsia="zh-TW"/>
        </w:rPr>
      </w:pPr>
      <w:r w:rsidRPr="004B7506">
        <w:rPr>
          <w:rFonts w:ascii="Times New Roman" w:hAnsi="Times New Roman"/>
          <w:b w:val="0"/>
          <w:bCs/>
          <w:i/>
          <w:sz w:val="20"/>
          <w:lang w:val="en-US" w:eastAsia="zh-TW"/>
        </w:rPr>
        <w:t>RAN1 continues to study the following techniques for performance improvements of NB-IoT resource allocation until the next meeting:</w:t>
      </w:r>
    </w:p>
    <w:p w:rsidR="004B7506" w:rsidRPr="004560C5" w:rsidRDefault="004B7506" w:rsidP="004B7506">
      <w:pPr>
        <w:pStyle w:val="Header"/>
        <w:numPr>
          <w:ilvl w:val="0"/>
          <w:numId w:val="26"/>
        </w:numPr>
        <w:tabs>
          <w:tab w:val="center" w:pos="4536"/>
          <w:tab w:val="right" w:pos="8280"/>
          <w:tab w:val="right" w:pos="9781"/>
        </w:tabs>
        <w:spacing w:after="120"/>
        <w:ind w:right="-57"/>
        <w:jc w:val="both"/>
        <w:rPr>
          <w:rFonts w:ascii="Times New Roman" w:hAnsi="Times New Roman"/>
          <w:b w:val="0"/>
          <w:bCs/>
          <w:i/>
          <w:sz w:val="20"/>
          <w:lang w:val="en-US" w:eastAsia="zh-TW"/>
        </w:rPr>
      </w:pPr>
      <w:r w:rsidRPr="004560C5">
        <w:rPr>
          <w:rFonts w:ascii="Times New Roman" w:hAnsi="Times New Roman"/>
          <w:b w:val="0"/>
          <w:bCs/>
          <w:i/>
          <w:sz w:val="20"/>
          <w:lang w:val="en-US" w:eastAsia="zh-TW"/>
        </w:rPr>
        <w:t>Resource reservation at symbol level/slot level/subframe level/subcarrier level</w:t>
      </w:r>
    </w:p>
    <w:p w:rsidR="004B7506" w:rsidRPr="004560C5" w:rsidRDefault="004B7506" w:rsidP="004B7506">
      <w:pPr>
        <w:pStyle w:val="Header"/>
        <w:numPr>
          <w:ilvl w:val="0"/>
          <w:numId w:val="26"/>
        </w:numPr>
        <w:tabs>
          <w:tab w:val="center" w:pos="4536"/>
          <w:tab w:val="right" w:pos="8280"/>
          <w:tab w:val="right" w:pos="9781"/>
        </w:tabs>
        <w:spacing w:after="120"/>
        <w:ind w:right="-57"/>
        <w:jc w:val="both"/>
        <w:rPr>
          <w:rFonts w:ascii="Times New Roman" w:hAnsi="Times New Roman"/>
          <w:b w:val="0"/>
          <w:bCs/>
          <w:i/>
          <w:sz w:val="20"/>
          <w:lang w:val="en-US" w:eastAsia="zh-TW"/>
        </w:rPr>
      </w:pPr>
      <w:r w:rsidRPr="004560C5">
        <w:rPr>
          <w:rFonts w:ascii="Times New Roman" w:hAnsi="Times New Roman"/>
          <w:b w:val="0"/>
          <w:bCs/>
          <w:i/>
          <w:sz w:val="20"/>
          <w:lang w:val="en-US" w:eastAsia="zh-TW"/>
        </w:rPr>
        <w:t>Whether the resource reservation for NB-IoT is dynamic or semi-static (if supported)</w:t>
      </w:r>
    </w:p>
    <w:p w:rsidR="004B7506" w:rsidRPr="004560C5" w:rsidRDefault="004B7506" w:rsidP="004B7506">
      <w:pPr>
        <w:pStyle w:val="Header"/>
        <w:numPr>
          <w:ilvl w:val="0"/>
          <w:numId w:val="26"/>
        </w:numPr>
        <w:tabs>
          <w:tab w:val="center" w:pos="4536"/>
          <w:tab w:val="right" w:pos="8280"/>
          <w:tab w:val="right" w:pos="9781"/>
        </w:tabs>
        <w:spacing w:after="120"/>
        <w:ind w:right="-57"/>
        <w:jc w:val="both"/>
        <w:rPr>
          <w:rFonts w:ascii="Times New Roman" w:hAnsi="Times New Roman"/>
          <w:b w:val="0"/>
          <w:bCs/>
          <w:i/>
          <w:sz w:val="20"/>
          <w:lang w:val="en-US" w:eastAsia="zh-TW"/>
        </w:rPr>
      </w:pPr>
      <w:r w:rsidRPr="004560C5">
        <w:rPr>
          <w:rFonts w:ascii="Times New Roman" w:hAnsi="Times New Roman"/>
          <w:b w:val="0"/>
          <w:bCs/>
          <w:i/>
          <w:sz w:val="20"/>
          <w:lang w:val="en-US" w:eastAsia="zh-TW"/>
        </w:rPr>
        <w:t>Whether and how to support NB-IoT transmission in a portion of the subframe</w:t>
      </w:r>
    </w:p>
    <w:p w:rsidR="004B7506" w:rsidRPr="004560C5" w:rsidRDefault="004B7506" w:rsidP="004B7506">
      <w:pPr>
        <w:pStyle w:val="Header"/>
        <w:numPr>
          <w:ilvl w:val="0"/>
          <w:numId w:val="26"/>
        </w:numPr>
        <w:tabs>
          <w:tab w:val="center" w:pos="4536"/>
          <w:tab w:val="right" w:pos="8280"/>
          <w:tab w:val="right" w:pos="9781"/>
        </w:tabs>
        <w:spacing w:after="120"/>
        <w:ind w:right="-57"/>
        <w:jc w:val="both"/>
        <w:rPr>
          <w:rFonts w:ascii="Times New Roman" w:hAnsi="Times New Roman"/>
          <w:b w:val="0"/>
          <w:bCs/>
          <w:i/>
          <w:sz w:val="20"/>
          <w:lang w:val="en-US" w:eastAsia="zh-TW"/>
        </w:rPr>
      </w:pPr>
      <w:r w:rsidRPr="004560C5">
        <w:rPr>
          <w:rFonts w:ascii="Times New Roman" w:hAnsi="Times New Roman"/>
          <w:b w:val="0"/>
          <w:bCs/>
          <w:i/>
          <w:sz w:val="20"/>
          <w:lang w:val="en-US" w:eastAsia="zh-TW"/>
        </w:rPr>
        <w:t>Impact of resource reservation to legacy UEs</w:t>
      </w:r>
    </w:p>
    <w:p w:rsidR="004B7506" w:rsidRPr="004560C5" w:rsidRDefault="004B7506" w:rsidP="004B7506">
      <w:pPr>
        <w:pStyle w:val="Header"/>
        <w:numPr>
          <w:ilvl w:val="0"/>
          <w:numId w:val="26"/>
        </w:numPr>
        <w:tabs>
          <w:tab w:val="center" w:pos="4536"/>
          <w:tab w:val="right" w:pos="8280"/>
          <w:tab w:val="right" w:pos="9781"/>
        </w:tabs>
        <w:spacing w:after="120"/>
        <w:ind w:right="-57"/>
        <w:jc w:val="both"/>
        <w:rPr>
          <w:rFonts w:ascii="Times New Roman" w:hAnsi="Times New Roman"/>
          <w:b w:val="0"/>
          <w:bCs/>
          <w:i/>
          <w:sz w:val="20"/>
          <w:lang w:val="en-US" w:eastAsia="zh-TW"/>
        </w:rPr>
      </w:pPr>
      <w:r w:rsidRPr="004560C5">
        <w:rPr>
          <w:rFonts w:ascii="Times New Roman" w:hAnsi="Times New Roman"/>
          <w:b w:val="0"/>
          <w:bCs/>
          <w:i/>
          <w:sz w:val="20"/>
          <w:lang w:val="en-US" w:eastAsia="zh-TW"/>
        </w:rPr>
        <w:t>Whether NB-IoT transmission is postponed or dropped in reserved resources</w:t>
      </w:r>
    </w:p>
    <w:p w:rsidR="004B7506" w:rsidRPr="004560C5" w:rsidRDefault="004B7506" w:rsidP="004B7506">
      <w:pPr>
        <w:pStyle w:val="Header"/>
        <w:numPr>
          <w:ilvl w:val="0"/>
          <w:numId w:val="26"/>
        </w:numPr>
        <w:tabs>
          <w:tab w:val="center" w:pos="4536"/>
          <w:tab w:val="right" w:pos="8280"/>
          <w:tab w:val="right" w:pos="9781"/>
        </w:tabs>
        <w:spacing w:after="120"/>
        <w:ind w:right="-57"/>
        <w:jc w:val="both"/>
        <w:rPr>
          <w:rFonts w:ascii="Times New Roman" w:hAnsi="Times New Roman"/>
          <w:b w:val="0"/>
          <w:bCs/>
          <w:i/>
          <w:sz w:val="20"/>
          <w:lang w:val="en-US" w:eastAsia="zh-TW"/>
        </w:rPr>
      </w:pPr>
      <w:r w:rsidRPr="004560C5">
        <w:rPr>
          <w:rFonts w:ascii="Times New Roman" w:hAnsi="Times New Roman"/>
          <w:b w:val="0"/>
          <w:bCs/>
          <w:i/>
          <w:sz w:val="20"/>
          <w:lang w:val="en-US" w:eastAsia="zh-TW"/>
        </w:rPr>
        <w:t>Whether resource reservation is used for anchor/non-anchors</w:t>
      </w:r>
    </w:p>
    <w:p w:rsidR="00CB1616" w:rsidRDefault="00CB1616"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CB1616">
        <w:rPr>
          <w:rFonts w:ascii="Times New Roman" w:hAnsi="Times New Roman"/>
          <w:b w:val="0"/>
          <w:bCs/>
          <w:sz w:val="20"/>
          <w:lang w:val="en-US" w:eastAsia="zh-TW"/>
        </w:rPr>
        <w:t xml:space="preserve">In this contribution, aspects of </w:t>
      </w:r>
      <w:r>
        <w:rPr>
          <w:rFonts w:ascii="Times New Roman" w:hAnsi="Times New Roman"/>
          <w:b w:val="0"/>
          <w:bCs/>
          <w:sz w:val="20"/>
          <w:lang w:val="en-US" w:eastAsia="zh-TW"/>
        </w:rPr>
        <w:t xml:space="preserve">NB-IoT coexistence with NR </w:t>
      </w:r>
      <w:r w:rsidRPr="00CB1616">
        <w:rPr>
          <w:rFonts w:ascii="Times New Roman" w:hAnsi="Times New Roman"/>
          <w:b w:val="0"/>
          <w:bCs/>
          <w:sz w:val="20"/>
          <w:lang w:val="en-US" w:eastAsia="zh-TW"/>
        </w:rPr>
        <w:t>are further discussed.</w:t>
      </w:r>
    </w:p>
    <w:p w:rsidR="00A50379" w:rsidRDefault="00A50379" w:rsidP="00AD7B41">
      <w:pPr>
        <w:pStyle w:val="BodyText"/>
        <w:rPr>
          <w:lang w:eastAsia="ko-KR"/>
        </w:rPr>
      </w:pPr>
      <w:bookmarkStart w:id="4" w:name="_Ref481671177"/>
    </w:p>
    <w:p w:rsidR="00662AA0" w:rsidRDefault="00DD2A36" w:rsidP="009F2A75">
      <w:pPr>
        <w:pStyle w:val="Heading1"/>
      </w:pPr>
      <w:r>
        <w:t>Discussions</w:t>
      </w:r>
      <w:r w:rsidR="009F2A75" w:rsidRPr="009F2A75">
        <w:t xml:space="preserve"> </w:t>
      </w:r>
    </w:p>
    <w:p w:rsidR="00DD2A36" w:rsidRDefault="009F2A75" w:rsidP="00AD7B41">
      <w:pPr>
        <w:pStyle w:val="BodyText"/>
        <w:rPr>
          <w:lang w:eastAsia="ko-KR"/>
        </w:rPr>
      </w:pPr>
      <w:r>
        <w:rPr>
          <w:lang w:eastAsia="ko-KR"/>
        </w:rPr>
        <w:t>Two types of solutions were specified for LTE coexistence with NR [2,3]</w:t>
      </w:r>
    </w:p>
    <w:p w:rsidR="00DD2A36" w:rsidRDefault="009F2A75" w:rsidP="00DD2A36">
      <w:pPr>
        <w:pStyle w:val="BodyText"/>
        <w:numPr>
          <w:ilvl w:val="0"/>
          <w:numId w:val="22"/>
        </w:numPr>
        <w:rPr>
          <w:lang w:eastAsia="ko-KR"/>
        </w:rPr>
      </w:pPr>
      <w:r>
        <w:rPr>
          <w:lang w:eastAsia="ko-KR"/>
        </w:rPr>
        <w:t>RB-Symbol rate-matching</w:t>
      </w:r>
      <w:r w:rsidR="00DD2A36">
        <w:rPr>
          <w:lang w:eastAsia="ko-KR"/>
        </w:rPr>
        <w:t xml:space="preserve">: solution type </w:t>
      </w:r>
      <w:r w:rsidR="00DD2A36" w:rsidRPr="009F2A75">
        <w:rPr>
          <w:lang w:eastAsia="ko-KR"/>
        </w:rPr>
        <w:t>reserve</w:t>
      </w:r>
      <w:r w:rsidR="00DD2A36">
        <w:rPr>
          <w:lang w:eastAsia="ko-KR"/>
        </w:rPr>
        <w:t>s</w:t>
      </w:r>
      <w:r w:rsidR="00DD2A36" w:rsidRPr="009F2A75">
        <w:rPr>
          <w:lang w:eastAsia="ko-KR"/>
        </w:rPr>
        <w:t xml:space="preserve"> </w:t>
      </w:r>
      <w:r w:rsidR="00DD2A36">
        <w:rPr>
          <w:lang w:eastAsia="ko-KR"/>
        </w:rPr>
        <w:t xml:space="preserve">persistent </w:t>
      </w:r>
      <w:r w:rsidR="00DD2A36" w:rsidRPr="009F2A75">
        <w:rPr>
          <w:lang w:eastAsia="ko-KR"/>
        </w:rPr>
        <w:t>resources for initial access and normal data transmissions to legacy LTE UEs</w:t>
      </w:r>
      <w:r w:rsidR="00DD2A36">
        <w:rPr>
          <w:lang w:eastAsia="ko-KR"/>
        </w:rPr>
        <w:t xml:space="preserve"> – i.e. </w:t>
      </w:r>
      <w:r w:rsidR="00DD2A36" w:rsidRPr="009F2A75">
        <w:rPr>
          <w:lang w:eastAsia="ko-KR"/>
        </w:rPr>
        <w:t>CSI-RS, PSS, SSS, PBCH, PDCCH, PCFICH, PHICH</w:t>
      </w:r>
      <w:r w:rsidR="00DD2A36">
        <w:rPr>
          <w:lang w:eastAsia="ko-KR"/>
        </w:rPr>
        <w:t>.</w:t>
      </w:r>
    </w:p>
    <w:p w:rsidR="00DD2A36" w:rsidRDefault="009F2A75" w:rsidP="00DD2A36">
      <w:pPr>
        <w:pStyle w:val="BodyText"/>
        <w:numPr>
          <w:ilvl w:val="0"/>
          <w:numId w:val="22"/>
        </w:numPr>
        <w:rPr>
          <w:lang w:eastAsia="ko-KR"/>
        </w:rPr>
      </w:pPr>
      <w:r>
        <w:rPr>
          <w:lang w:eastAsia="ko-KR"/>
        </w:rPr>
        <w:t>RE leve</w:t>
      </w:r>
      <w:r w:rsidR="00DD2A36">
        <w:rPr>
          <w:lang w:eastAsia="ko-KR"/>
        </w:rPr>
        <w:t xml:space="preserve">l rate matching: solution type indicates </w:t>
      </w:r>
      <w:r w:rsidR="00DD2A36" w:rsidRPr="009F2A75">
        <w:rPr>
          <w:lang w:eastAsia="ko-KR"/>
        </w:rPr>
        <w:t xml:space="preserve">LTE CRS ports, v_shift, BW, and MBSFN configuration </w:t>
      </w:r>
      <w:r w:rsidR="00DD2A36">
        <w:rPr>
          <w:lang w:eastAsia="ko-KR"/>
        </w:rPr>
        <w:t>via RRC signalling</w:t>
      </w:r>
      <w:r w:rsidR="00DD2A36" w:rsidRPr="009F2A75">
        <w:rPr>
          <w:lang w:eastAsia="ko-KR"/>
        </w:rPr>
        <w:t xml:space="preserve"> for NR-PDSCH rate-matching around LTE CRS</w:t>
      </w:r>
      <w:r w:rsidR="00DD2A36">
        <w:rPr>
          <w:lang w:eastAsia="ko-KR"/>
        </w:rPr>
        <w:t>.</w:t>
      </w:r>
    </w:p>
    <w:p w:rsidR="005429A3" w:rsidRDefault="00673552" w:rsidP="00AD7B41">
      <w:pPr>
        <w:pStyle w:val="BodyText"/>
        <w:rPr>
          <w:lang w:eastAsia="ko-KR"/>
        </w:rPr>
      </w:pPr>
      <w:r>
        <w:rPr>
          <w:lang w:eastAsia="ko-KR"/>
        </w:rPr>
        <w:t xml:space="preserve">The RB-symbol level and RE-level rate-matching patterns are indicated in ServingCellConfigCommon IE. </w:t>
      </w:r>
      <w:r w:rsidR="00212608">
        <w:rPr>
          <w:lang w:eastAsia="ko-KR"/>
        </w:rPr>
        <w:t>To avoid impact on NB-IoT operations and minimize impact on specification, it seems reasonable to have similar approach in NB-IoT coexistence with NR and not use subframes containing NB-IoT NPSS, NSSS, NPBCH</w:t>
      </w:r>
      <w:r w:rsidR="00104CA4">
        <w:rPr>
          <w:lang w:eastAsia="ko-KR"/>
        </w:rPr>
        <w:t xml:space="preserve"> and SIB1-NB </w:t>
      </w:r>
      <w:r w:rsidR="00212608">
        <w:rPr>
          <w:lang w:eastAsia="ko-KR"/>
        </w:rPr>
        <w:t xml:space="preserve"> for NR</w:t>
      </w:r>
      <w:r w:rsidR="00104CA4">
        <w:rPr>
          <w:lang w:eastAsia="ko-KR"/>
        </w:rPr>
        <w:t xml:space="preserve"> as shown in Figure 1</w:t>
      </w:r>
      <w:r w:rsidR="00212608">
        <w:rPr>
          <w:lang w:eastAsia="ko-KR"/>
        </w:rPr>
        <w:t>. REs mapped to NRS should not be used for NR</w:t>
      </w:r>
      <w:r w:rsidR="005429A3">
        <w:rPr>
          <w:lang w:eastAsia="ko-KR"/>
        </w:rPr>
        <w:t xml:space="preserve">. </w:t>
      </w:r>
      <w:r w:rsidR="00104CA4" w:rsidRPr="00104CA4">
        <w:rPr>
          <w:lang w:eastAsia="ko-KR"/>
        </w:rPr>
        <w:t>SIB1-NB</w:t>
      </w:r>
      <w:r w:rsidR="00104CA4">
        <w:rPr>
          <w:lang w:eastAsia="ko-KR"/>
        </w:rPr>
        <w:t xml:space="preserve"> is scheduled in </w:t>
      </w:r>
      <w:r w:rsidR="00104CA4" w:rsidRPr="00104CA4">
        <w:rPr>
          <w:lang w:eastAsia="ko-KR"/>
        </w:rPr>
        <w:t xml:space="preserve">subframe 4 </w:t>
      </w:r>
      <w:r w:rsidR="00535642" w:rsidRPr="00535642">
        <w:rPr>
          <w:lang w:eastAsia="ko-KR"/>
        </w:rPr>
        <w:t>of every other frame in 16 continuous frames</w:t>
      </w:r>
      <w:r w:rsidR="005429A3">
        <w:rPr>
          <w:lang w:eastAsia="ko-KR"/>
        </w:rPr>
        <w:t>.</w:t>
      </w:r>
    </w:p>
    <w:p w:rsidR="005429A3" w:rsidRDefault="00AC4925" w:rsidP="005429A3">
      <w:pPr>
        <w:pStyle w:val="BodyText"/>
        <w:jc w:val="center"/>
        <w:rPr>
          <w:lang w:eastAsia="ko-KR"/>
        </w:rPr>
      </w:pPr>
      <w:r>
        <w:rPr>
          <w:noProof/>
          <w:lang w:val="en-US"/>
        </w:rPr>
        <w:drawing>
          <wp:inline distT="0" distB="0" distL="0" distR="0" wp14:anchorId="52C99E66" wp14:editId="45D6FEE9">
            <wp:extent cx="3833123" cy="1289768"/>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51094" cy="1295815"/>
                    </a:xfrm>
                    <a:prstGeom prst="rect">
                      <a:avLst/>
                    </a:prstGeom>
                  </pic:spPr>
                </pic:pic>
              </a:graphicData>
            </a:graphic>
          </wp:inline>
        </w:drawing>
      </w:r>
    </w:p>
    <w:p w:rsidR="005429A3" w:rsidRPr="005429A3" w:rsidRDefault="005429A3" w:rsidP="005429A3">
      <w:pPr>
        <w:pStyle w:val="BodyText"/>
        <w:jc w:val="center"/>
        <w:rPr>
          <w:b/>
          <w:i/>
          <w:lang w:eastAsia="ko-KR"/>
        </w:rPr>
      </w:pPr>
      <w:r w:rsidRPr="005429A3">
        <w:rPr>
          <w:b/>
          <w:i/>
          <w:lang w:eastAsia="ko-KR"/>
        </w:rPr>
        <w:t>Figure 1: NB-IoT DL Physical Channels</w:t>
      </w:r>
    </w:p>
    <w:p w:rsidR="00743B13" w:rsidRDefault="00743B13" w:rsidP="00743B13">
      <w:pPr>
        <w:pStyle w:val="BodyText"/>
        <w:rPr>
          <w:lang w:eastAsia="ko-KR"/>
        </w:rPr>
      </w:pPr>
      <w:r>
        <w:rPr>
          <w:lang w:eastAsia="ko-KR"/>
        </w:rPr>
        <w:t>According to TS 38.331</w:t>
      </w:r>
    </w:p>
    <w:p w:rsidR="00743B13" w:rsidRDefault="00743B13" w:rsidP="00743B13">
      <w:pPr>
        <w:pStyle w:val="BodyText"/>
        <w:rPr>
          <w:i/>
          <w:lang w:eastAsia="ko-KR"/>
        </w:rPr>
      </w:pPr>
      <w:r w:rsidRPr="00BE21E9">
        <w:rPr>
          <w:i/>
          <w:lang w:eastAsia="ko-KR"/>
        </w:rPr>
        <w:lastRenderedPageBreak/>
        <w:t>periodicityAndPattern: A</w:t>
      </w:r>
      <w:r>
        <w:rPr>
          <w:i/>
          <w:lang w:eastAsia="ko-KR"/>
        </w:rPr>
        <w:t xml:space="preserve"> time domain repetition pattern</w:t>
      </w:r>
      <w:r w:rsidRPr="00BE21E9">
        <w:rPr>
          <w:i/>
          <w:lang w:eastAsia="ko-KR"/>
        </w:rPr>
        <w:t xml:space="preserve"> at which the symbolsInResourceBlock pattern recurs. This slot pattern repeats itself continuously. Absence of this field indicates the value n1, i.e., the symbolsInResourceBlock recurs every 14 symbols.</w:t>
      </w:r>
    </w:p>
    <w:p w:rsidR="00304A2D" w:rsidRDefault="00743B13" w:rsidP="00743B13">
      <w:pPr>
        <w:pStyle w:val="BodyText"/>
        <w:rPr>
          <w:b/>
          <w:i/>
          <w:lang w:eastAsia="ko-KR"/>
        </w:rPr>
      </w:pPr>
      <w:r>
        <w:rPr>
          <w:lang w:eastAsia="ko-KR"/>
        </w:rPr>
        <w:t xml:space="preserve">Configuring </w:t>
      </w:r>
      <w:r w:rsidRPr="00BE21E9">
        <w:rPr>
          <w:i/>
          <w:lang w:eastAsia="ko-KR"/>
        </w:rPr>
        <w:t>resourceBlocks</w:t>
      </w:r>
      <w:r>
        <w:rPr>
          <w:lang w:eastAsia="ko-KR"/>
        </w:rPr>
        <w:t xml:space="preserve"> and </w:t>
      </w:r>
      <w:r w:rsidRPr="00BE21E9">
        <w:rPr>
          <w:i/>
          <w:lang w:eastAsia="ko-KR"/>
        </w:rPr>
        <w:t>symbolsInResourceBlocks</w:t>
      </w:r>
      <w:r>
        <w:rPr>
          <w:lang w:eastAsia="ko-KR"/>
        </w:rPr>
        <w:t xml:space="preserve"> without </w:t>
      </w:r>
      <w:r w:rsidRPr="00BE21E9">
        <w:rPr>
          <w:i/>
          <w:lang w:eastAsia="ko-KR"/>
        </w:rPr>
        <w:t>periodicityAndPattern</w:t>
      </w:r>
      <w:r>
        <w:rPr>
          <w:i/>
          <w:lang w:eastAsia="ko-KR"/>
        </w:rPr>
        <w:t xml:space="preserve"> </w:t>
      </w:r>
      <w:r w:rsidRPr="00BE21E9">
        <w:rPr>
          <w:lang w:eastAsia="ko-KR"/>
        </w:rPr>
        <w:t>in</w:t>
      </w:r>
      <w:r>
        <w:rPr>
          <w:i/>
          <w:lang w:eastAsia="ko-KR"/>
        </w:rPr>
        <w:t xml:space="preserve"> RateMatchPattern </w:t>
      </w:r>
      <w:r w:rsidRPr="00BE21E9">
        <w:rPr>
          <w:lang w:eastAsia="ko-KR"/>
        </w:rPr>
        <w:t xml:space="preserve">IE effectively reserves always-on resources for LTE coexistence with NR.  </w:t>
      </w:r>
      <w:r>
        <w:rPr>
          <w:lang w:eastAsia="ko-KR"/>
        </w:rPr>
        <w:t>Similar configuration can be indicated via RRC to reserve</w:t>
      </w:r>
      <w:r w:rsidRPr="00BE21E9">
        <w:rPr>
          <w:lang w:eastAsia="ko-KR"/>
        </w:rPr>
        <w:t xml:space="preserve"> always-on resources </w:t>
      </w:r>
      <w:r>
        <w:rPr>
          <w:lang w:eastAsia="ko-KR"/>
        </w:rPr>
        <w:t>for NB-IoT coexistence with NR</w:t>
      </w:r>
      <w:r w:rsidRPr="008F5A4B">
        <w:t xml:space="preserve"> </w:t>
      </w:r>
      <w:r w:rsidRPr="008F5A4B">
        <w:rPr>
          <w:lang w:eastAsia="ko-KR"/>
        </w:rPr>
        <w:t xml:space="preserve">with </w:t>
      </w:r>
      <w:r w:rsidRPr="008F5A4B">
        <w:rPr>
          <w:i/>
          <w:lang w:eastAsia="ko-KR"/>
        </w:rPr>
        <w:t>resourceBlocks</w:t>
      </w:r>
      <w:r w:rsidRPr="008F5A4B">
        <w:rPr>
          <w:lang w:eastAsia="ko-KR"/>
        </w:rPr>
        <w:t xml:space="preserve"> and </w:t>
      </w:r>
      <w:r w:rsidRPr="008F5A4B">
        <w:rPr>
          <w:i/>
          <w:lang w:eastAsia="ko-KR"/>
        </w:rPr>
        <w:t>symbolsInResourceBlocks</w:t>
      </w:r>
      <w:r>
        <w:rPr>
          <w:lang w:eastAsia="ko-KR"/>
        </w:rPr>
        <w:t xml:space="preserve">, and not configuring </w:t>
      </w:r>
      <w:r w:rsidRPr="00BE21E9">
        <w:rPr>
          <w:i/>
          <w:lang w:eastAsia="ko-KR"/>
        </w:rPr>
        <w:t>periodicityAndPattern</w:t>
      </w:r>
      <w:r>
        <w:rPr>
          <w:i/>
          <w:lang w:eastAsia="ko-KR"/>
        </w:rPr>
        <w:t>.</w:t>
      </w:r>
      <w:r w:rsidRPr="00BE21E9">
        <w:rPr>
          <w:b/>
          <w:i/>
          <w:lang w:eastAsia="ko-KR"/>
        </w:rPr>
        <w:t xml:space="preserve"> </w:t>
      </w:r>
    </w:p>
    <w:p w:rsidR="00122B0F" w:rsidRPr="00D21E72" w:rsidRDefault="00122B0F" w:rsidP="00122B0F">
      <w:pPr>
        <w:pStyle w:val="BodyText"/>
        <w:rPr>
          <w:b/>
          <w:i/>
          <w:lang w:eastAsia="ko-KR"/>
        </w:rPr>
      </w:pPr>
      <w:r>
        <w:rPr>
          <w:b/>
          <w:i/>
          <w:lang w:eastAsia="ko-KR"/>
        </w:rPr>
        <w:t>Proposal 1</w:t>
      </w:r>
      <w:r w:rsidRPr="00D21E72">
        <w:rPr>
          <w:b/>
          <w:i/>
          <w:lang w:eastAsia="ko-KR"/>
        </w:rPr>
        <w:t xml:space="preserve">: </w:t>
      </w:r>
      <w:r w:rsidR="00612B01">
        <w:rPr>
          <w:b/>
          <w:i/>
          <w:lang w:eastAsia="ko-KR"/>
        </w:rPr>
        <w:t>Semi-static r</w:t>
      </w:r>
      <w:r w:rsidR="00612B01" w:rsidRPr="00612B01">
        <w:rPr>
          <w:b/>
          <w:i/>
          <w:lang w:eastAsia="ko-KR"/>
        </w:rPr>
        <w:t xml:space="preserve">esource reservation is used for anchor/non-anchors </w:t>
      </w:r>
      <w:r w:rsidR="00612B01">
        <w:rPr>
          <w:b/>
          <w:i/>
          <w:lang w:eastAsia="ko-KR"/>
        </w:rPr>
        <w:t xml:space="preserve">with </w:t>
      </w:r>
      <w:r w:rsidRPr="00D21E72">
        <w:rPr>
          <w:b/>
          <w:i/>
          <w:lang w:eastAsia="ko-KR"/>
        </w:rPr>
        <w:t xml:space="preserve">RE-level rate-matching is used for to indicate NRS ports, v_shift, BW, and MBSFN  for NR-PDSCH rate matching around NRS for NB-IoT coexistence with NR. </w:t>
      </w:r>
    </w:p>
    <w:p w:rsidR="00122B0F" w:rsidRDefault="00122B0F" w:rsidP="00122B0F">
      <w:pPr>
        <w:pStyle w:val="BodyText"/>
        <w:rPr>
          <w:b/>
          <w:i/>
          <w:lang w:eastAsia="ko-KR"/>
        </w:rPr>
      </w:pPr>
      <w:r>
        <w:rPr>
          <w:b/>
          <w:i/>
          <w:lang w:eastAsia="ko-KR"/>
        </w:rPr>
        <w:t xml:space="preserve">Proposal 2: </w:t>
      </w:r>
      <w:r w:rsidR="00612B01">
        <w:rPr>
          <w:b/>
          <w:i/>
          <w:lang w:eastAsia="ko-KR"/>
        </w:rPr>
        <w:t>Semi-static r</w:t>
      </w:r>
      <w:r w:rsidR="00612B01" w:rsidRPr="00612B01">
        <w:rPr>
          <w:b/>
          <w:i/>
          <w:lang w:eastAsia="ko-KR"/>
        </w:rPr>
        <w:t xml:space="preserve">esource reservation is used for anchor/non-anchors </w:t>
      </w:r>
      <w:r w:rsidR="00612B01">
        <w:rPr>
          <w:b/>
          <w:i/>
          <w:lang w:eastAsia="ko-KR"/>
        </w:rPr>
        <w:t>with</w:t>
      </w:r>
      <w:r>
        <w:rPr>
          <w:b/>
          <w:i/>
          <w:lang w:eastAsia="ko-KR"/>
        </w:rPr>
        <w:t xml:space="preserve"> </w:t>
      </w:r>
      <w:r w:rsidRPr="00D1774E">
        <w:rPr>
          <w:b/>
          <w:i/>
          <w:lang w:eastAsia="ko-KR"/>
        </w:rPr>
        <w:t xml:space="preserve">rateMatchPatterns at RB symbol level granularity </w:t>
      </w:r>
      <w:r>
        <w:rPr>
          <w:b/>
          <w:i/>
          <w:lang w:eastAsia="ko-KR"/>
        </w:rPr>
        <w:t xml:space="preserve">with resourceBlocks indicating </w:t>
      </w:r>
      <w:r w:rsidRPr="00D1774E">
        <w:rPr>
          <w:b/>
          <w:i/>
          <w:lang w:eastAsia="ko-KR"/>
        </w:rPr>
        <w:t xml:space="preserve">1 </w:t>
      </w:r>
      <w:r>
        <w:rPr>
          <w:b/>
          <w:i/>
          <w:lang w:eastAsia="ko-KR"/>
        </w:rPr>
        <w:t xml:space="preserve">or several </w:t>
      </w:r>
      <w:r w:rsidRPr="00D1774E">
        <w:rPr>
          <w:b/>
          <w:i/>
          <w:lang w:eastAsia="ko-KR"/>
        </w:rPr>
        <w:t>RB</w:t>
      </w:r>
      <w:r>
        <w:rPr>
          <w:b/>
          <w:i/>
          <w:lang w:eastAsia="ko-KR"/>
        </w:rPr>
        <w:t>s</w:t>
      </w:r>
      <w:r w:rsidRPr="00D1774E">
        <w:rPr>
          <w:b/>
          <w:i/>
          <w:lang w:eastAsia="ko-KR"/>
        </w:rPr>
        <w:t xml:space="preserve"> and symbolsInResourceBlocks </w:t>
      </w:r>
      <w:r>
        <w:rPr>
          <w:b/>
          <w:i/>
          <w:lang w:eastAsia="ko-KR"/>
        </w:rPr>
        <w:t xml:space="preserve">indicating all subframes #0, #1, .., #9 in radio frame reserved for NB-IoT, </w:t>
      </w:r>
      <w:r w:rsidRPr="008F5A4B">
        <w:rPr>
          <w:b/>
          <w:i/>
          <w:lang w:eastAsia="ko-KR"/>
        </w:rPr>
        <w:t>and not configuring periodicityAndPatter</w:t>
      </w:r>
      <w:r>
        <w:rPr>
          <w:b/>
          <w:i/>
          <w:lang w:eastAsia="ko-KR"/>
        </w:rPr>
        <w:t xml:space="preserve">n is supported </w:t>
      </w:r>
      <w:r w:rsidRPr="00D1774E">
        <w:rPr>
          <w:b/>
          <w:i/>
          <w:lang w:eastAsia="ko-KR"/>
        </w:rPr>
        <w:t>to rate match around</w:t>
      </w:r>
    </w:p>
    <w:p w:rsidR="00122B0F" w:rsidRDefault="00122B0F" w:rsidP="00122B0F">
      <w:pPr>
        <w:pStyle w:val="BodyText"/>
        <w:numPr>
          <w:ilvl w:val="0"/>
          <w:numId w:val="25"/>
        </w:numPr>
        <w:rPr>
          <w:b/>
          <w:i/>
          <w:lang w:eastAsia="ko-KR"/>
        </w:rPr>
      </w:pPr>
      <w:r>
        <w:rPr>
          <w:b/>
          <w:i/>
          <w:lang w:eastAsia="ko-KR"/>
        </w:rPr>
        <w:t>P</w:t>
      </w:r>
      <w:r w:rsidRPr="00D1774E">
        <w:rPr>
          <w:b/>
          <w:i/>
          <w:lang w:eastAsia="ko-KR"/>
        </w:rPr>
        <w:t>ersistent NB-I</w:t>
      </w:r>
      <w:r>
        <w:rPr>
          <w:b/>
          <w:i/>
          <w:lang w:eastAsia="ko-KR"/>
        </w:rPr>
        <w:t>oT NPSS, NSSS, NPBCH, SIB1-NB</w:t>
      </w:r>
    </w:p>
    <w:p w:rsidR="00122B0F" w:rsidRPr="00D1774E" w:rsidRDefault="00122B0F" w:rsidP="00122B0F">
      <w:pPr>
        <w:pStyle w:val="BodyText"/>
        <w:numPr>
          <w:ilvl w:val="0"/>
          <w:numId w:val="25"/>
        </w:numPr>
        <w:rPr>
          <w:b/>
          <w:i/>
          <w:lang w:eastAsia="ko-KR"/>
        </w:rPr>
      </w:pPr>
      <w:r>
        <w:rPr>
          <w:b/>
          <w:i/>
          <w:lang w:eastAsia="ko-KR"/>
        </w:rPr>
        <w:t>N</w:t>
      </w:r>
      <w:r w:rsidRPr="00D1774E">
        <w:rPr>
          <w:b/>
          <w:i/>
          <w:lang w:eastAsia="ko-KR"/>
        </w:rPr>
        <w:t>on-persistent NB-Io</w:t>
      </w:r>
      <w:r>
        <w:rPr>
          <w:b/>
          <w:i/>
          <w:lang w:eastAsia="ko-KR"/>
        </w:rPr>
        <w:t>T NPDCCH, NPDSCH</w:t>
      </w:r>
      <w:r w:rsidRPr="00D1774E">
        <w:rPr>
          <w:b/>
          <w:i/>
          <w:lang w:eastAsia="ko-KR"/>
        </w:rPr>
        <w:t xml:space="preserve"> on NR carrier</w:t>
      </w:r>
    </w:p>
    <w:p w:rsidR="00122B0F" w:rsidRDefault="00122B0F" w:rsidP="00AD7B41">
      <w:pPr>
        <w:pStyle w:val="BodyText"/>
        <w:rPr>
          <w:lang w:eastAsia="ko-KR"/>
        </w:rPr>
      </w:pPr>
      <w:r w:rsidRPr="00122B0F">
        <w:rPr>
          <w:lang w:eastAsia="ko-KR"/>
        </w:rPr>
        <w:t>Resou</w:t>
      </w:r>
      <w:r>
        <w:rPr>
          <w:lang w:eastAsia="ko-KR"/>
        </w:rPr>
        <w:t xml:space="preserve">rce reservation at symbol level or </w:t>
      </w:r>
      <w:r w:rsidRPr="00122B0F">
        <w:rPr>
          <w:lang w:eastAsia="ko-KR"/>
        </w:rPr>
        <w:t>slot level</w:t>
      </w:r>
      <w:r>
        <w:rPr>
          <w:lang w:eastAsia="ko-KR"/>
        </w:rPr>
        <w:t xml:space="preserve"> for NR is wasteful as a whole NB-IoT subframe cannot be used. There are no cell-specific CRS in NR. RAN1#95 concluded that o</w:t>
      </w:r>
      <w:r w:rsidRPr="00122B0F">
        <w:rPr>
          <w:lang w:eastAsia="ko-KR"/>
        </w:rPr>
        <w:t>verlap of NR SSB with NB-IoT anchor carrier can be avoided</w:t>
      </w:r>
      <w:r>
        <w:rPr>
          <w:lang w:eastAsia="ko-KR"/>
        </w:rPr>
        <w:t>.</w:t>
      </w:r>
      <w:r w:rsidRPr="00122B0F">
        <w:rPr>
          <w:lang w:eastAsia="ko-KR"/>
        </w:rPr>
        <w:t xml:space="preserve"> </w:t>
      </w:r>
      <w:r>
        <w:rPr>
          <w:lang w:eastAsia="ko-KR"/>
        </w:rPr>
        <w:t xml:space="preserve">Use case to reserve resources at sub carrier level for NR is unclear. </w:t>
      </w:r>
    </w:p>
    <w:p w:rsidR="00612B01" w:rsidRPr="00612B01" w:rsidRDefault="00612B01" w:rsidP="00AD7B41">
      <w:pPr>
        <w:pStyle w:val="BodyText"/>
        <w:rPr>
          <w:b/>
          <w:i/>
          <w:lang w:eastAsia="ko-KR"/>
        </w:rPr>
      </w:pPr>
      <w:r w:rsidRPr="00612B01">
        <w:rPr>
          <w:b/>
          <w:i/>
          <w:lang w:eastAsia="ko-KR"/>
        </w:rPr>
        <w:t>Proposal 3: Resource reservation at symbol level, slot level, or subcarrier-level for NR is not supported.</w:t>
      </w:r>
    </w:p>
    <w:p w:rsidR="00304A2D" w:rsidRDefault="00122B0F" w:rsidP="00AD7B41">
      <w:pPr>
        <w:pStyle w:val="BodyText"/>
        <w:rPr>
          <w:lang w:eastAsia="ko-KR"/>
        </w:rPr>
      </w:pPr>
      <w:r>
        <w:rPr>
          <w:lang w:eastAsia="ko-KR"/>
        </w:rPr>
        <w:t xml:space="preserve">Invalid NB-IoT subframes were specified in release 13. A whole NB-IoT subframe can be reserved semi-statically for NR using 10-bit or 40-bit subframe patterns in </w:t>
      </w:r>
      <w:r w:rsidRPr="00122B0F">
        <w:rPr>
          <w:lang w:eastAsia="ko-KR"/>
        </w:rPr>
        <w:t>downlinkBitmap-r1</w:t>
      </w:r>
      <w:r>
        <w:rPr>
          <w:lang w:eastAsia="ko-KR"/>
        </w:rPr>
        <w:t xml:space="preserve">3 in  </w:t>
      </w:r>
      <w:r w:rsidRPr="00122B0F">
        <w:rPr>
          <w:lang w:eastAsia="ko-KR"/>
        </w:rPr>
        <w:t>SystemInformationBlockType1-NB</w:t>
      </w:r>
      <w:r>
        <w:rPr>
          <w:lang w:eastAsia="ko-KR"/>
        </w:rPr>
        <w:t xml:space="preserve">. </w:t>
      </w:r>
      <w:r w:rsidRPr="00122B0F">
        <w:rPr>
          <w:lang w:eastAsia="ko-KR"/>
        </w:rPr>
        <w:t>Valid DL subfra</w:t>
      </w:r>
      <w:r w:rsidR="00304A2D">
        <w:rPr>
          <w:lang w:eastAsia="ko-KR"/>
        </w:rPr>
        <w:t>me</w:t>
      </w:r>
      <w:r>
        <w:rPr>
          <w:lang w:eastAsia="ko-KR"/>
        </w:rPr>
        <w:t xml:space="preserve"> refers to subframes not</w:t>
      </w:r>
      <w:r w:rsidRPr="00122B0F">
        <w:rPr>
          <w:lang w:eastAsia="ko-KR"/>
        </w:rPr>
        <w:t xml:space="preserve"> occupied by NPBCH, NPSS, NSSS and NSIB1 and not indicated as invalid in SIB1</w:t>
      </w:r>
      <w:r>
        <w:rPr>
          <w:lang w:eastAsia="ko-KR"/>
        </w:rPr>
        <w:t>-NB.</w:t>
      </w:r>
      <w:r w:rsidR="00743B13">
        <w:rPr>
          <w:lang w:eastAsia="ko-KR"/>
        </w:rPr>
        <w:t xml:space="preserve"> The use case for invalid NB-IoT subframes for NR co-existence is to support dynamic TDD for NR. </w:t>
      </w:r>
    </w:p>
    <w:p w:rsidR="00122B0F" w:rsidRDefault="00743B13" w:rsidP="00AD7B41">
      <w:pPr>
        <w:pStyle w:val="BodyText"/>
        <w:rPr>
          <w:lang w:eastAsia="ko-KR"/>
        </w:rPr>
      </w:pPr>
      <w:r>
        <w:rPr>
          <w:lang w:eastAsia="ko-KR"/>
        </w:rPr>
        <w:t xml:space="preserve">It is not desirable to reserve </w:t>
      </w:r>
      <w:r w:rsidR="00B621D6">
        <w:rPr>
          <w:lang w:eastAsia="ko-KR"/>
        </w:rPr>
        <w:t xml:space="preserve">a portion of </w:t>
      </w:r>
      <w:r>
        <w:rPr>
          <w:lang w:eastAsia="ko-KR"/>
        </w:rPr>
        <w:t>a</w:t>
      </w:r>
      <w:r w:rsidR="00B621D6">
        <w:rPr>
          <w:lang w:eastAsia="ko-KR"/>
        </w:rPr>
        <w:t xml:space="preserve"> valid or a</w:t>
      </w:r>
      <w:r>
        <w:rPr>
          <w:lang w:eastAsia="ko-KR"/>
        </w:rPr>
        <w:t xml:space="preserve">n invalid subframe for NR in rel-16 UEs. This requires the rel-16 UE to rate matching around partial NPDSCH or NPUSCH within a subframe.   </w:t>
      </w:r>
    </w:p>
    <w:p w:rsidR="00743B13" w:rsidRDefault="00743B13" w:rsidP="00122B0F">
      <w:pPr>
        <w:pStyle w:val="BodyText"/>
        <w:rPr>
          <w:b/>
          <w:i/>
          <w:lang w:eastAsia="ko-KR"/>
        </w:rPr>
      </w:pPr>
      <w:r>
        <w:rPr>
          <w:b/>
          <w:i/>
          <w:lang w:eastAsia="ko-KR"/>
        </w:rPr>
        <w:t>Observation 1:</w:t>
      </w:r>
      <w:r w:rsidRPr="005F54E0">
        <w:rPr>
          <w:b/>
          <w:i/>
          <w:lang w:eastAsia="ko-KR"/>
        </w:rPr>
        <w:t xml:space="preserve"> </w:t>
      </w:r>
      <w:r w:rsidR="005F54E0" w:rsidRPr="005F54E0">
        <w:rPr>
          <w:b/>
          <w:i/>
          <w:lang w:eastAsia="ko-KR"/>
        </w:rPr>
        <w:t xml:space="preserve">Semi-static reservation </w:t>
      </w:r>
      <w:r w:rsidR="005F54E0">
        <w:rPr>
          <w:b/>
          <w:i/>
          <w:lang w:eastAsia="ko-KR"/>
        </w:rPr>
        <w:t>of</w:t>
      </w:r>
      <w:r w:rsidRPr="00743B13">
        <w:rPr>
          <w:b/>
          <w:i/>
          <w:lang w:eastAsia="ko-KR"/>
        </w:rPr>
        <w:t xml:space="preserve"> </w:t>
      </w:r>
      <w:r w:rsidR="00B621D6">
        <w:rPr>
          <w:b/>
          <w:i/>
          <w:lang w:eastAsia="ko-KR"/>
        </w:rPr>
        <w:t xml:space="preserve">a portion of </w:t>
      </w:r>
      <w:r w:rsidRPr="00743B13">
        <w:rPr>
          <w:b/>
          <w:i/>
          <w:lang w:eastAsia="ko-KR"/>
        </w:rPr>
        <w:t>a</w:t>
      </w:r>
      <w:r w:rsidR="00B621D6">
        <w:rPr>
          <w:b/>
          <w:i/>
          <w:lang w:eastAsia="ko-KR"/>
        </w:rPr>
        <w:t xml:space="preserve"> valid or a</w:t>
      </w:r>
      <w:r w:rsidRPr="00743B13">
        <w:rPr>
          <w:b/>
          <w:i/>
          <w:lang w:eastAsia="ko-KR"/>
        </w:rPr>
        <w:t xml:space="preserve">n invalid subframe for NR </w:t>
      </w:r>
      <w:r>
        <w:rPr>
          <w:b/>
          <w:i/>
          <w:lang w:eastAsia="ko-KR"/>
        </w:rPr>
        <w:t xml:space="preserve">is not backward compatible and </w:t>
      </w:r>
      <w:r w:rsidRPr="00743B13">
        <w:rPr>
          <w:b/>
          <w:i/>
          <w:lang w:eastAsia="ko-KR"/>
        </w:rPr>
        <w:t>requ</w:t>
      </w:r>
      <w:bookmarkStart w:id="5" w:name="_GoBack"/>
      <w:bookmarkEnd w:id="5"/>
      <w:r w:rsidRPr="00743B13">
        <w:rPr>
          <w:b/>
          <w:i/>
          <w:lang w:eastAsia="ko-KR"/>
        </w:rPr>
        <w:t>ires rel-16 UE to rate matching around partial NPDSCH or NPUSCH within a subframe</w:t>
      </w:r>
      <w:r>
        <w:rPr>
          <w:b/>
          <w:i/>
          <w:lang w:eastAsia="ko-KR"/>
        </w:rPr>
        <w:t>.</w:t>
      </w:r>
    </w:p>
    <w:p w:rsidR="00122B0F" w:rsidRDefault="00743B13" w:rsidP="00122B0F">
      <w:pPr>
        <w:pStyle w:val="BodyText"/>
        <w:rPr>
          <w:b/>
          <w:i/>
          <w:lang w:eastAsia="ko-KR"/>
        </w:rPr>
      </w:pPr>
      <w:r>
        <w:rPr>
          <w:b/>
          <w:i/>
          <w:lang w:eastAsia="ko-KR"/>
        </w:rPr>
        <w:t>Observation 2</w:t>
      </w:r>
      <w:r w:rsidR="00122B0F" w:rsidRPr="00D21E72">
        <w:rPr>
          <w:b/>
          <w:i/>
          <w:lang w:eastAsia="ko-KR"/>
        </w:rPr>
        <w:t xml:space="preserve">: </w:t>
      </w:r>
      <w:r w:rsidR="005F54E0">
        <w:rPr>
          <w:b/>
          <w:i/>
          <w:lang w:eastAsia="ko-KR"/>
        </w:rPr>
        <w:t>Semi-static r</w:t>
      </w:r>
      <w:r w:rsidR="00612B01" w:rsidRPr="00612B01">
        <w:rPr>
          <w:b/>
          <w:i/>
          <w:lang w:eastAsia="ko-KR"/>
        </w:rPr>
        <w:t xml:space="preserve">esource reservation </w:t>
      </w:r>
      <w:r w:rsidR="00612B01">
        <w:rPr>
          <w:b/>
          <w:i/>
          <w:lang w:eastAsia="ko-KR"/>
        </w:rPr>
        <w:t>with</w:t>
      </w:r>
      <w:r w:rsidR="00122B0F" w:rsidRPr="00D21E72">
        <w:rPr>
          <w:b/>
          <w:i/>
          <w:lang w:eastAsia="ko-KR"/>
        </w:rPr>
        <w:t xml:space="preserve"> </w:t>
      </w:r>
      <w:r w:rsidR="00122B0F">
        <w:rPr>
          <w:b/>
          <w:i/>
          <w:lang w:eastAsia="ko-KR"/>
        </w:rPr>
        <w:t xml:space="preserve">invalid </w:t>
      </w:r>
      <w:r w:rsidR="00122B0F" w:rsidRPr="00D21E72">
        <w:rPr>
          <w:b/>
          <w:i/>
          <w:lang w:eastAsia="ko-KR"/>
        </w:rPr>
        <w:t xml:space="preserve">subframes via </w:t>
      </w:r>
      <w:r w:rsidR="00122B0F" w:rsidRPr="00122B0F">
        <w:rPr>
          <w:b/>
          <w:i/>
          <w:lang w:eastAsia="ko-KR"/>
        </w:rPr>
        <w:t xml:space="preserve">DL-Bitmap-NB-r13 </w:t>
      </w:r>
      <w:r w:rsidR="00122B0F" w:rsidRPr="00D21E72">
        <w:rPr>
          <w:b/>
          <w:i/>
          <w:lang w:eastAsia="ko-KR"/>
        </w:rPr>
        <w:t xml:space="preserve">is </w:t>
      </w:r>
      <w:r w:rsidR="00612B01">
        <w:rPr>
          <w:b/>
          <w:i/>
          <w:lang w:eastAsia="ko-KR"/>
        </w:rPr>
        <w:t xml:space="preserve">backward compatible with </w:t>
      </w:r>
      <w:r w:rsidR="00612B01" w:rsidRPr="00D21E72">
        <w:rPr>
          <w:b/>
          <w:i/>
          <w:lang w:eastAsia="ko-KR"/>
        </w:rPr>
        <w:t>for legacy NB-IoT</w:t>
      </w:r>
      <w:r w:rsidR="00122B0F" w:rsidRPr="00D21E72">
        <w:rPr>
          <w:b/>
          <w:i/>
          <w:lang w:eastAsia="ko-KR"/>
        </w:rPr>
        <w:t>.</w:t>
      </w:r>
    </w:p>
    <w:p w:rsidR="00612B01" w:rsidRPr="00D21E72" w:rsidRDefault="00612B01" w:rsidP="00122B0F">
      <w:pPr>
        <w:pStyle w:val="BodyText"/>
        <w:rPr>
          <w:b/>
          <w:i/>
          <w:lang w:eastAsia="ko-KR"/>
        </w:rPr>
      </w:pPr>
      <w:r w:rsidRPr="002D0DFC">
        <w:rPr>
          <w:b/>
          <w:i/>
          <w:lang w:eastAsia="ko-KR"/>
        </w:rPr>
        <w:t>Proposal 4</w:t>
      </w:r>
      <w:r w:rsidR="00B621D6" w:rsidRPr="002D0DFC">
        <w:rPr>
          <w:b/>
          <w:i/>
          <w:lang w:eastAsia="ko-KR"/>
        </w:rPr>
        <w:t>: Reserving a portion of a subframe for NR is not supported.</w:t>
      </w:r>
    </w:p>
    <w:p w:rsidR="00612B01" w:rsidRDefault="00612B01" w:rsidP="00755A47">
      <w:pPr>
        <w:pStyle w:val="BodyText"/>
        <w:rPr>
          <w:lang w:eastAsia="ko-KR"/>
        </w:rPr>
      </w:pPr>
      <w:r>
        <w:rPr>
          <w:lang w:eastAsia="ko-KR"/>
        </w:rPr>
        <w:t>We have preference for semi static</w:t>
      </w:r>
      <w:r w:rsidRPr="00612B01">
        <w:rPr>
          <w:lang w:eastAsia="ko-KR"/>
        </w:rPr>
        <w:t xml:space="preserve"> resource reservation for NB-IoT</w:t>
      </w:r>
      <w:r>
        <w:rPr>
          <w:lang w:eastAsia="ko-KR"/>
        </w:rPr>
        <w:t>. The use case for dynamic resource reservation is unclear. NB-IoT device cannot be expected to monitor DCI to determine if future subframes are valid, then monitor another DCI in valid subframes to get DL assignment or UL grant. This would have significant impact on power consumption for Rel-16 NB-IoT devices.</w:t>
      </w:r>
    </w:p>
    <w:p w:rsidR="00612B01" w:rsidRPr="00612B01" w:rsidRDefault="00612B01" w:rsidP="00755A47">
      <w:pPr>
        <w:pStyle w:val="BodyText"/>
        <w:rPr>
          <w:b/>
          <w:i/>
          <w:lang w:eastAsia="ko-KR"/>
        </w:rPr>
      </w:pPr>
      <w:r w:rsidRPr="00612B01">
        <w:rPr>
          <w:b/>
          <w:i/>
          <w:lang w:eastAsia="ko-KR"/>
        </w:rPr>
        <w:t>Observation 3: Dynamic resource reservation for NB-IoT is not backward compatible.</w:t>
      </w:r>
    </w:p>
    <w:p w:rsidR="00612B01" w:rsidRPr="00612B01" w:rsidRDefault="00612B01" w:rsidP="00755A47">
      <w:pPr>
        <w:pStyle w:val="BodyText"/>
        <w:rPr>
          <w:b/>
          <w:i/>
          <w:lang w:eastAsia="ko-KR"/>
        </w:rPr>
      </w:pPr>
      <w:r w:rsidRPr="00612B01">
        <w:rPr>
          <w:b/>
          <w:i/>
          <w:lang w:eastAsia="ko-KR"/>
        </w:rPr>
        <w:t xml:space="preserve">Observation 4: Dynamic resource reservation for NB-IoT requires Rel-16 NB-IoT to monitor DCI to determine if future subframes are valid, then monitor another DCI in valid subframes to get DL assignment or UL grant. </w:t>
      </w:r>
    </w:p>
    <w:p w:rsidR="00612B01" w:rsidRPr="00612B01" w:rsidRDefault="00612B01" w:rsidP="00755A47">
      <w:pPr>
        <w:pStyle w:val="BodyText"/>
        <w:rPr>
          <w:b/>
          <w:i/>
          <w:lang w:eastAsia="ko-KR"/>
        </w:rPr>
      </w:pPr>
      <w:r w:rsidRPr="00612B01">
        <w:rPr>
          <w:b/>
          <w:i/>
          <w:lang w:eastAsia="ko-KR"/>
        </w:rPr>
        <w:t>Proposal 5: Dynamic resource reservation for NB-IoT is not supported.</w:t>
      </w:r>
    </w:p>
    <w:p w:rsidR="00BC18C1" w:rsidRPr="00BC18C1" w:rsidRDefault="00BC18C1" w:rsidP="00755A47">
      <w:pPr>
        <w:pStyle w:val="BodyText"/>
        <w:rPr>
          <w:lang w:eastAsia="ko-KR"/>
        </w:rPr>
      </w:pPr>
    </w:p>
    <w:bookmarkEnd w:id="4"/>
    <w:p w:rsidR="002D44AF" w:rsidRDefault="002D44AF" w:rsidP="002D44AF">
      <w:pPr>
        <w:pStyle w:val="Heading1"/>
        <w:rPr>
          <w:lang w:eastAsia="zh-TW"/>
        </w:rPr>
      </w:pPr>
      <w:r w:rsidRPr="00807D4E">
        <w:rPr>
          <w:rFonts w:hint="eastAsia"/>
        </w:rPr>
        <w:t>Conclusion</w:t>
      </w:r>
    </w:p>
    <w:p w:rsidR="00653821"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C533C3">
        <w:rPr>
          <w:rFonts w:eastAsia="SimSun"/>
          <w:lang w:val="en-US"/>
        </w:rPr>
        <w:t>design aspects for</w:t>
      </w:r>
      <w:r w:rsidR="003A09A8">
        <w:rPr>
          <w:rFonts w:eastAsia="SimSun"/>
          <w:lang w:val="en-US"/>
        </w:rPr>
        <w:t xml:space="preserve"> NB-IoT coexistence with NR and made the following observations and proposals.</w:t>
      </w:r>
    </w:p>
    <w:p w:rsidR="00743B13" w:rsidRPr="00D21E72" w:rsidRDefault="00743B13" w:rsidP="00743B13">
      <w:pPr>
        <w:pStyle w:val="BodyText"/>
        <w:rPr>
          <w:b/>
          <w:i/>
          <w:lang w:eastAsia="ko-KR"/>
        </w:rPr>
      </w:pPr>
      <w:r>
        <w:rPr>
          <w:b/>
          <w:i/>
          <w:lang w:eastAsia="ko-KR"/>
        </w:rPr>
        <w:lastRenderedPageBreak/>
        <w:t>Proposal 1</w:t>
      </w:r>
      <w:r w:rsidRPr="00D21E72">
        <w:rPr>
          <w:b/>
          <w:i/>
          <w:lang w:eastAsia="ko-KR"/>
        </w:rPr>
        <w:t xml:space="preserve">: RE-level rate-matching is used for to indicate NRS ports, v_shift, BW, and MBSFN  for NR-PDSCH rate matching around NRS for NB-IoT coexistence with NR. </w:t>
      </w:r>
    </w:p>
    <w:p w:rsidR="00743B13" w:rsidRDefault="00743B13" w:rsidP="00743B13">
      <w:pPr>
        <w:pStyle w:val="BodyText"/>
        <w:rPr>
          <w:b/>
          <w:i/>
          <w:lang w:eastAsia="ko-KR"/>
        </w:rPr>
      </w:pPr>
      <w:r>
        <w:rPr>
          <w:b/>
          <w:i/>
          <w:lang w:eastAsia="ko-KR"/>
        </w:rPr>
        <w:t xml:space="preserve">Proposal 2: For backward compatibility with legacy NB-IoT devices, </w:t>
      </w:r>
      <w:r w:rsidRPr="00D1774E">
        <w:rPr>
          <w:b/>
          <w:i/>
          <w:lang w:eastAsia="ko-KR"/>
        </w:rPr>
        <w:t xml:space="preserve">rateMatchPatterns at RB symbol level granularity </w:t>
      </w:r>
      <w:r>
        <w:rPr>
          <w:b/>
          <w:i/>
          <w:lang w:eastAsia="ko-KR"/>
        </w:rPr>
        <w:t xml:space="preserve">with resourceBlocks indicating </w:t>
      </w:r>
      <w:r w:rsidRPr="00D1774E">
        <w:rPr>
          <w:b/>
          <w:i/>
          <w:lang w:eastAsia="ko-KR"/>
        </w:rPr>
        <w:t xml:space="preserve">1 </w:t>
      </w:r>
      <w:r>
        <w:rPr>
          <w:b/>
          <w:i/>
          <w:lang w:eastAsia="ko-KR"/>
        </w:rPr>
        <w:t xml:space="preserve">or several </w:t>
      </w:r>
      <w:r w:rsidRPr="00D1774E">
        <w:rPr>
          <w:b/>
          <w:i/>
          <w:lang w:eastAsia="ko-KR"/>
        </w:rPr>
        <w:t>RB</w:t>
      </w:r>
      <w:r>
        <w:rPr>
          <w:b/>
          <w:i/>
          <w:lang w:eastAsia="ko-KR"/>
        </w:rPr>
        <w:t>s</w:t>
      </w:r>
      <w:r w:rsidRPr="00D1774E">
        <w:rPr>
          <w:b/>
          <w:i/>
          <w:lang w:eastAsia="ko-KR"/>
        </w:rPr>
        <w:t xml:space="preserve"> and symbolsInResourceBlocks </w:t>
      </w:r>
      <w:r>
        <w:rPr>
          <w:b/>
          <w:i/>
          <w:lang w:eastAsia="ko-KR"/>
        </w:rPr>
        <w:t xml:space="preserve">indicating all subframes #0, #1, .., #9 in radio frame reserved for NB-IoT, </w:t>
      </w:r>
      <w:r w:rsidRPr="008F5A4B">
        <w:rPr>
          <w:b/>
          <w:i/>
          <w:lang w:eastAsia="ko-KR"/>
        </w:rPr>
        <w:t>and not configuring periodicityAndPatter</w:t>
      </w:r>
      <w:r>
        <w:rPr>
          <w:b/>
          <w:i/>
          <w:lang w:eastAsia="ko-KR"/>
        </w:rPr>
        <w:t xml:space="preserve">n is supported </w:t>
      </w:r>
      <w:r w:rsidRPr="00D1774E">
        <w:rPr>
          <w:b/>
          <w:i/>
          <w:lang w:eastAsia="ko-KR"/>
        </w:rPr>
        <w:t>to rate match around</w:t>
      </w:r>
    </w:p>
    <w:p w:rsidR="00743B13" w:rsidRDefault="00743B13" w:rsidP="00743B13">
      <w:pPr>
        <w:pStyle w:val="BodyText"/>
        <w:numPr>
          <w:ilvl w:val="0"/>
          <w:numId w:val="25"/>
        </w:numPr>
        <w:rPr>
          <w:b/>
          <w:i/>
          <w:lang w:eastAsia="ko-KR"/>
        </w:rPr>
      </w:pPr>
      <w:r>
        <w:rPr>
          <w:b/>
          <w:i/>
          <w:lang w:eastAsia="ko-KR"/>
        </w:rPr>
        <w:t>P</w:t>
      </w:r>
      <w:r w:rsidRPr="00D1774E">
        <w:rPr>
          <w:b/>
          <w:i/>
          <w:lang w:eastAsia="ko-KR"/>
        </w:rPr>
        <w:t>ersistent NB-I</w:t>
      </w:r>
      <w:r>
        <w:rPr>
          <w:b/>
          <w:i/>
          <w:lang w:eastAsia="ko-KR"/>
        </w:rPr>
        <w:t>oT NPSS, NSSS, NPBCH, SIB1-NB</w:t>
      </w:r>
    </w:p>
    <w:p w:rsidR="00743B13" w:rsidRPr="00D1774E" w:rsidRDefault="00743B13" w:rsidP="00743B13">
      <w:pPr>
        <w:pStyle w:val="BodyText"/>
        <w:numPr>
          <w:ilvl w:val="0"/>
          <w:numId w:val="25"/>
        </w:numPr>
        <w:rPr>
          <w:b/>
          <w:i/>
          <w:lang w:eastAsia="ko-KR"/>
        </w:rPr>
      </w:pPr>
      <w:r>
        <w:rPr>
          <w:b/>
          <w:i/>
          <w:lang w:eastAsia="ko-KR"/>
        </w:rPr>
        <w:t>N</w:t>
      </w:r>
      <w:r w:rsidRPr="00D1774E">
        <w:rPr>
          <w:b/>
          <w:i/>
          <w:lang w:eastAsia="ko-KR"/>
        </w:rPr>
        <w:t>on-persistent NB-Io</w:t>
      </w:r>
      <w:r>
        <w:rPr>
          <w:b/>
          <w:i/>
          <w:lang w:eastAsia="ko-KR"/>
        </w:rPr>
        <w:t>T NPDCCH, NPDSCH</w:t>
      </w:r>
      <w:r w:rsidRPr="00D1774E">
        <w:rPr>
          <w:b/>
          <w:i/>
          <w:lang w:eastAsia="ko-KR"/>
        </w:rPr>
        <w:t xml:space="preserve"> on NR carrier</w:t>
      </w:r>
    </w:p>
    <w:p w:rsidR="009E0013" w:rsidRDefault="00026629" w:rsidP="009E0013">
      <w:pPr>
        <w:pStyle w:val="BodyText"/>
        <w:rPr>
          <w:b/>
          <w:i/>
          <w:lang w:eastAsia="ko-KR"/>
        </w:rPr>
      </w:pPr>
      <w:r w:rsidRPr="00026629">
        <w:rPr>
          <w:b/>
          <w:i/>
          <w:lang w:eastAsia="ko-KR"/>
        </w:rPr>
        <w:t>Proposal 3: Resource reservation at symbol level, slot level, or subcarrier-level for NR is not supported.</w:t>
      </w:r>
    </w:p>
    <w:p w:rsidR="00026629" w:rsidRPr="00026629" w:rsidRDefault="00026629" w:rsidP="00026629">
      <w:pPr>
        <w:pStyle w:val="BodyText"/>
        <w:rPr>
          <w:b/>
          <w:i/>
          <w:lang w:eastAsia="ko-KR"/>
        </w:rPr>
      </w:pPr>
      <w:r w:rsidRPr="00026629">
        <w:rPr>
          <w:b/>
          <w:i/>
          <w:lang w:eastAsia="ko-KR"/>
        </w:rPr>
        <w:t>Observation 1: Semi-static reservation of a portion of a valid or an invalid subframe for NR is not backward compatible and requires rel-16 UE to rate matching around partial NPDSCH or NPUSCH within a subframe.</w:t>
      </w:r>
    </w:p>
    <w:p w:rsidR="00026629" w:rsidRPr="00026629" w:rsidRDefault="00026629" w:rsidP="00026629">
      <w:pPr>
        <w:pStyle w:val="BodyText"/>
        <w:rPr>
          <w:b/>
          <w:i/>
          <w:lang w:eastAsia="ko-KR"/>
        </w:rPr>
      </w:pPr>
      <w:r w:rsidRPr="00026629">
        <w:rPr>
          <w:b/>
          <w:i/>
          <w:lang w:eastAsia="ko-KR"/>
        </w:rPr>
        <w:t>Observation 2: Semi-static resource reservation with invalid subframes via DL-Bitmap-NB-r13 is backward compatible with for legacy NB-IoT.</w:t>
      </w:r>
    </w:p>
    <w:p w:rsidR="00026629" w:rsidRDefault="00026629" w:rsidP="00026629">
      <w:pPr>
        <w:pStyle w:val="BodyText"/>
        <w:rPr>
          <w:b/>
          <w:i/>
          <w:lang w:eastAsia="ko-KR"/>
        </w:rPr>
      </w:pPr>
      <w:r w:rsidRPr="00026629">
        <w:rPr>
          <w:b/>
          <w:i/>
          <w:lang w:eastAsia="ko-KR"/>
        </w:rPr>
        <w:t>Proposal 4: Reserving a portion of a subframe for NR is not supported.</w:t>
      </w:r>
    </w:p>
    <w:p w:rsidR="00026629" w:rsidRPr="00026629" w:rsidRDefault="00026629" w:rsidP="00026629">
      <w:pPr>
        <w:pStyle w:val="BodyText"/>
        <w:rPr>
          <w:b/>
          <w:i/>
          <w:lang w:eastAsia="ko-KR"/>
        </w:rPr>
      </w:pPr>
      <w:r w:rsidRPr="00026629">
        <w:rPr>
          <w:b/>
          <w:i/>
          <w:lang w:eastAsia="ko-KR"/>
        </w:rPr>
        <w:t>Observation 3: Dynamic resource reservation for NB-IoT is not backward compatible.</w:t>
      </w:r>
    </w:p>
    <w:p w:rsidR="00026629" w:rsidRPr="00026629" w:rsidRDefault="00026629" w:rsidP="00026629">
      <w:pPr>
        <w:pStyle w:val="BodyText"/>
        <w:rPr>
          <w:b/>
          <w:i/>
          <w:lang w:eastAsia="ko-KR"/>
        </w:rPr>
      </w:pPr>
      <w:r w:rsidRPr="00026629">
        <w:rPr>
          <w:b/>
          <w:i/>
          <w:lang w:eastAsia="ko-KR"/>
        </w:rPr>
        <w:t xml:space="preserve">Observation 4: Dynamic resource reservation for NB-IoT requires Rel-16 NB-IoT to monitor DCI to determine if future subframes are valid, then monitor another DCI in valid subframes to get DL assignment or UL grant. </w:t>
      </w:r>
    </w:p>
    <w:p w:rsidR="00026629" w:rsidRDefault="00026629" w:rsidP="00026629">
      <w:pPr>
        <w:pStyle w:val="BodyText"/>
        <w:rPr>
          <w:b/>
          <w:i/>
          <w:lang w:eastAsia="ko-KR"/>
        </w:rPr>
      </w:pPr>
      <w:r w:rsidRPr="00026629">
        <w:rPr>
          <w:b/>
          <w:i/>
          <w:lang w:eastAsia="ko-KR"/>
        </w:rPr>
        <w:t>Proposal 5: Dynamic resource reservation for NB-IoT is not supported.</w:t>
      </w:r>
    </w:p>
    <w:p w:rsidR="00026629" w:rsidRDefault="00026629" w:rsidP="009E0013">
      <w:pPr>
        <w:pStyle w:val="BodyText"/>
        <w:rPr>
          <w:b/>
          <w:i/>
          <w:lang w:eastAsia="ko-KR"/>
        </w:rPr>
      </w:pPr>
    </w:p>
    <w:p w:rsidR="002D44AF" w:rsidRPr="00B300C3" w:rsidRDefault="002D44AF" w:rsidP="002D44AF">
      <w:pPr>
        <w:pStyle w:val="Heading1"/>
        <w:rPr>
          <w:lang w:val="en-US"/>
        </w:rPr>
      </w:pPr>
      <w:r>
        <w:rPr>
          <w:rFonts w:hint="eastAsia"/>
          <w:lang w:val="en-US" w:eastAsia="zh-TW"/>
        </w:rPr>
        <w:t>References</w:t>
      </w:r>
    </w:p>
    <w:p w:rsidR="008378BE" w:rsidRPr="008378BE" w:rsidRDefault="008378BE" w:rsidP="008378BE">
      <w:pPr>
        <w:pStyle w:val="ListParagraph"/>
        <w:numPr>
          <w:ilvl w:val="0"/>
          <w:numId w:val="2"/>
        </w:numPr>
        <w:rPr>
          <w:lang w:val="en-US"/>
        </w:rPr>
      </w:pPr>
      <w:r w:rsidRPr="008378BE">
        <w:rPr>
          <w:lang w:val="en-US"/>
        </w:rPr>
        <w:t xml:space="preserve">RP-181485, </w:t>
      </w:r>
      <w:r w:rsidR="00AC4BEF">
        <w:rPr>
          <w:lang w:val="en-US"/>
        </w:rPr>
        <w:t xml:space="preserve">Ericsson, Huawei, </w:t>
      </w:r>
      <w:r w:rsidRPr="008378BE">
        <w:rPr>
          <w:lang w:val="en-US"/>
        </w:rPr>
        <w:t>Rel-16 enhancements for NB-IoT, RAN#80, June 2018</w:t>
      </w:r>
    </w:p>
    <w:p w:rsidR="00492FA8" w:rsidRDefault="009F2A75" w:rsidP="009F2A75">
      <w:pPr>
        <w:pStyle w:val="ListParagraph"/>
        <w:numPr>
          <w:ilvl w:val="0"/>
          <w:numId w:val="2"/>
        </w:numPr>
        <w:rPr>
          <w:lang w:val="en-US"/>
        </w:rPr>
      </w:pPr>
      <w:r>
        <w:rPr>
          <w:lang w:val="en-US"/>
        </w:rPr>
        <w:t xml:space="preserve">3GPP NR TS 38.214, NR </w:t>
      </w:r>
      <w:r w:rsidRPr="009F2A75">
        <w:rPr>
          <w:lang w:val="en-US"/>
        </w:rPr>
        <w:t>Phy</w:t>
      </w:r>
      <w:r>
        <w:rPr>
          <w:lang w:val="en-US"/>
        </w:rPr>
        <w:t>sical layer procedures for data, v15.2.0 (2018-06)</w:t>
      </w:r>
    </w:p>
    <w:p w:rsidR="009F2A75" w:rsidRDefault="009F2A75" w:rsidP="009F2A75">
      <w:pPr>
        <w:pStyle w:val="ListParagraph"/>
        <w:numPr>
          <w:ilvl w:val="0"/>
          <w:numId w:val="2"/>
        </w:numPr>
        <w:rPr>
          <w:lang w:val="en-US"/>
        </w:rPr>
      </w:pPr>
      <w:r>
        <w:rPr>
          <w:lang w:val="en-US"/>
        </w:rPr>
        <w:t>3GPP NR TS 38.331, NR RRC Protocol Specification, v15.2.0 (2018-06)</w:t>
      </w:r>
    </w:p>
    <w:p w:rsidR="00122B0F" w:rsidRDefault="00122B0F" w:rsidP="009F2A75">
      <w:pPr>
        <w:pStyle w:val="ListParagraph"/>
        <w:numPr>
          <w:ilvl w:val="0"/>
          <w:numId w:val="2"/>
        </w:numPr>
        <w:rPr>
          <w:lang w:val="en-US"/>
        </w:rPr>
      </w:pPr>
      <w:r>
        <w:rPr>
          <w:lang w:val="en-US"/>
        </w:rPr>
        <w:t>TS 36.331</w:t>
      </w:r>
    </w:p>
    <w:p w:rsidR="009F2A75" w:rsidRDefault="009F2A75" w:rsidP="008C166B">
      <w:pPr>
        <w:pStyle w:val="ListParagraph"/>
        <w:ind w:left="360"/>
        <w:rPr>
          <w:lang w:val="en-US"/>
        </w:rPr>
      </w:pPr>
    </w:p>
    <w:p w:rsidR="00823970" w:rsidRDefault="00823970" w:rsidP="00823970">
      <w:pPr>
        <w:rPr>
          <w:lang w:val="en-US" w:eastAsia="zh-TW"/>
        </w:rPr>
      </w:pPr>
    </w:p>
    <w:p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76C5" w:rsidRDefault="00CC76C5">
      <w:r>
        <w:separator/>
      </w:r>
    </w:p>
  </w:endnote>
  <w:endnote w:type="continuationSeparator" w:id="0">
    <w:p w:rsidR="00CC76C5" w:rsidRDefault="00CC7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76C5" w:rsidRDefault="00CC76C5">
      <w:r>
        <w:separator/>
      </w:r>
    </w:p>
  </w:footnote>
  <w:footnote w:type="continuationSeparator" w:id="0">
    <w:p w:rsidR="00CC76C5" w:rsidRDefault="00CC76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26E8E"/>
    <w:multiLevelType w:val="hybridMultilevel"/>
    <w:tmpl w:val="4036C6B8"/>
    <w:lvl w:ilvl="0" w:tplc="2B98CC6A">
      <w:start w:val="1"/>
      <w:numFmt w:val="bullet"/>
      <w:lvlText w:val="•"/>
      <w:lvlJc w:val="left"/>
      <w:pPr>
        <w:tabs>
          <w:tab w:val="num" w:pos="644"/>
        </w:tabs>
        <w:ind w:left="644" w:hanging="360"/>
      </w:pPr>
      <w:rPr>
        <w:rFonts w:ascii="Arial" w:hAnsi="Arial" w:hint="default"/>
      </w:rPr>
    </w:lvl>
    <w:lvl w:ilvl="1" w:tplc="73808942">
      <w:start w:val="1"/>
      <w:numFmt w:val="bullet"/>
      <w:lvlText w:val="•"/>
      <w:lvlJc w:val="left"/>
      <w:pPr>
        <w:tabs>
          <w:tab w:val="num" w:pos="1364"/>
        </w:tabs>
        <w:ind w:left="1364" w:hanging="360"/>
      </w:pPr>
      <w:rPr>
        <w:rFonts w:ascii="Arial" w:hAnsi="Arial" w:hint="default"/>
      </w:rPr>
    </w:lvl>
    <w:lvl w:ilvl="2" w:tplc="34E6B434" w:tentative="1">
      <w:start w:val="1"/>
      <w:numFmt w:val="bullet"/>
      <w:lvlText w:val="•"/>
      <w:lvlJc w:val="left"/>
      <w:pPr>
        <w:tabs>
          <w:tab w:val="num" w:pos="2084"/>
        </w:tabs>
        <w:ind w:left="2084" w:hanging="360"/>
      </w:pPr>
      <w:rPr>
        <w:rFonts w:ascii="Arial" w:hAnsi="Arial" w:hint="default"/>
      </w:rPr>
    </w:lvl>
    <w:lvl w:ilvl="3" w:tplc="D08C3B18" w:tentative="1">
      <w:start w:val="1"/>
      <w:numFmt w:val="bullet"/>
      <w:lvlText w:val="•"/>
      <w:lvlJc w:val="left"/>
      <w:pPr>
        <w:tabs>
          <w:tab w:val="num" w:pos="2804"/>
        </w:tabs>
        <w:ind w:left="2804" w:hanging="360"/>
      </w:pPr>
      <w:rPr>
        <w:rFonts w:ascii="Arial" w:hAnsi="Arial" w:hint="default"/>
      </w:rPr>
    </w:lvl>
    <w:lvl w:ilvl="4" w:tplc="6154493C" w:tentative="1">
      <w:start w:val="1"/>
      <w:numFmt w:val="bullet"/>
      <w:lvlText w:val="•"/>
      <w:lvlJc w:val="left"/>
      <w:pPr>
        <w:tabs>
          <w:tab w:val="num" w:pos="3524"/>
        </w:tabs>
        <w:ind w:left="3524" w:hanging="360"/>
      </w:pPr>
      <w:rPr>
        <w:rFonts w:ascii="Arial" w:hAnsi="Arial" w:hint="default"/>
      </w:rPr>
    </w:lvl>
    <w:lvl w:ilvl="5" w:tplc="EB6040A8" w:tentative="1">
      <w:start w:val="1"/>
      <w:numFmt w:val="bullet"/>
      <w:lvlText w:val="•"/>
      <w:lvlJc w:val="left"/>
      <w:pPr>
        <w:tabs>
          <w:tab w:val="num" w:pos="4244"/>
        </w:tabs>
        <w:ind w:left="4244" w:hanging="360"/>
      </w:pPr>
      <w:rPr>
        <w:rFonts w:ascii="Arial" w:hAnsi="Arial" w:hint="default"/>
      </w:rPr>
    </w:lvl>
    <w:lvl w:ilvl="6" w:tplc="FEF6D534" w:tentative="1">
      <w:start w:val="1"/>
      <w:numFmt w:val="bullet"/>
      <w:lvlText w:val="•"/>
      <w:lvlJc w:val="left"/>
      <w:pPr>
        <w:tabs>
          <w:tab w:val="num" w:pos="4964"/>
        </w:tabs>
        <w:ind w:left="4964" w:hanging="360"/>
      </w:pPr>
      <w:rPr>
        <w:rFonts w:ascii="Arial" w:hAnsi="Arial" w:hint="default"/>
      </w:rPr>
    </w:lvl>
    <w:lvl w:ilvl="7" w:tplc="AD341234" w:tentative="1">
      <w:start w:val="1"/>
      <w:numFmt w:val="bullet"/>
      <w:lvlText w:val="•"/>
      <w:lvlJc w:val="left"/>
      <w:pPr>
        <w:tabs>
          <w:tab w:val="num" w:pos="5684"/>
        </w:tabs>
        <w:ind w:left="5684" w:hanging="360"/>
      </w:pPr>
      <w:rPr>
        <w:rFonts w:ascii="Arial" w:hAnsi="Arial" w:hint="default"/>
      </w:rPr>
    </w:lvl>
    <w:lvl w:ilvl="8" w:tplc="99ACFAC6"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078B0395"/>
    <w:multiLevelType w:val="hybridMultilevel"/>
    <w:tmpl w:val="4D7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05701"/>
    <w:multiLevelType w:val="hybridMultilevel"/>
    <w:tmpl w:val="F0A21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1F791BBC"/>
    <w:multiLevelType w:val="hybridMultilevel"/>
    <w:tmpl w:val="7BA27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EA6D40"/>
    <w:multiLevelType w:val="hybridMultilevel"/>
    <w:tmpl w:val="2408B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2B54A37"/>
    <w:multiLevelType w:val="hybridMultilevel"/>
    <w:tmpl w:val="855C8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5895121E"/>
    <w:multiLevelType w:val="hybridMultilevel"/>
    <w:tmpl w:val="675E0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852E1D"/>
    <w:multiLevelType w:val="hybridMultilevel"/>
    <w:tmpl w:val="208A961A"/>
    <w:lvl w:ilvl="0" w:tplc="C14E551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8A1D3A"/>
    <w:multiLevelType w:val="hybridMultilevel"/>
    <w:tmpl w:val="CF24165C"/>
    <w:lvl w:ilvl="0" w:tplc="29E20FA2">
      <w:start w:val="1"/>
      <w:numFmt w:val="bullet"/>
      <w:lvlText w:val="-"/>
      <w:lvlJc w:val="left"/>
      <w:pPr>
        <w:ind w:left="840" w:hanging="420"/>
      </w:pPr>
      <w:rPr>
        <w:rFonts w:ascii="SimSun" w:eastAsia="SimSun" w:hAnsi="SimSu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F062EFD"/>
    <w:multiLevelType w:val="hybridMultilevel"/>
    <w:tmpl w:val="E0E2D3EC"/>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1BB08EC"/>
    <w:multiLevelType w:val="hybridMultilevel"/>
    <w:tmpl w:val="8AE88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70647E"/>
    <w:multiLevelType w:val="hybridMultilevel"/>
    <w:tmpl w:val="F8CAF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5482077"/>
    <w:multiLevelType w:val="hybridMultilevel"/>
    <w:tmpl w:val="615ED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B519D0"/>
    <w:multiLevelType w:val="hybridMultilevel"/>
    <w:tmpl w:val="F4EA5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7"/>
  </w:num>
  <w:num w:numId="4">
    <w:abstractNumId w:val="10"/>
  </w:num>
  <w:num w:numId="5">
    <w:abstractNumId w:val="18"/>
  </w:num>
  <w:num w:numId="6">
    <w:abstractNumId w:val="8"/>
  </w:num>
  <w:num w:numId="7">
    <w:abstractNumId w:val="1"/>
  </w:num>
  <w:num w:numId="8">
    <w:abstractNumId w:val="20"/>
  </w:num>
  <w:num w:numId="9">
    <w:abstractNumId w:val="0"/>
  </w:num>
  <w:num w:numId="10">
    <w:abstractNumId w:val="17"/>
  </w:num>
  <w:num w:numId="11">
    <w:abstractNumId w:val="5"/>
  </w:num>
  <w:num w:numId="12">
    <w:abstractNumId w:val="4"/>
  </w:num>
  <w:num w:numId="13">
    <w:abstractNumId w:val="11"/>
  </w:num>
  <w:num w:numId="14">
    <w:abstractNumId w:val="11"/>
  </w:num>
  <w:num w:numId="15">
    <w:abstractNumId w:val="16"/>
  </w:num>
  <w:num w:numId="16">
    <w:abstractNumId w:val="15"/>
  </w:num>
  <w:num w:numId="17">
    <w:abstractNumId w:val="14"/>
  </w:num>
  <w:num w:numId="18">
    <w:abstractNumId w:val="19"/>
  </w:num>
  <w:num w:numId="19">
    <w:abstractNumId w:val="6"/>
  </w:num>
  <w:num w:numId="20">
    <w:abstractNumId w:val="11"/>
  </w:num>
  <w:num w:numId="21">
    <w:abstractNumId w:val="11"/>
  </w:num>
  <w:num w:numId="22">
    <w:abstractNumId w:val="9"/>
  </w:num>
  <w:num w:numId="23">
    <w:abstractNumId w:val="11"/>
  </w:num>
  <w:num w:numId="24">
    <w:abstractNumId w:val="2"/>
  </w:num>
  <w:num w:numId="25">
    <w:abstractNumId w:val="13"/>
  </w:num>
  <w:num w:numId="26">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1B0"/>
    <w:rsid w:val="00004B5C"/>
    <w:rsid w:val="000054AF"/>
    <w:rsid w:val="0000797A"/>
    <w:rsid w:val="00011D0E"/>
    <w:rsid w:val="000121C0"/>
    <w:rsid w:val="00015793"/>
    <w:rsid w:val="00015873"/>
    <w:rsid w:val="0001606C"/>
    <w:rsid w:val="0002191D"/>
    <w:rsid w:val="000222CB"/>
    <w:rsid w:val="00023212"/>
    <w:rsid w:val="0002426D"/>
    <w:rsid w:val="00026629"/>
    <w:rsid w:val="000266A0"/>
    <w:rsid w:val="00026BF4"/>
    <w:rsid w:val="00026F21"/>
    <w:rsid w:val="0003040C"/>
    <w:rsid w:val="000306A4"/>
    <w:rsid w:val="00030FBE"/>
    <w:rsid w:val="00031C1D"/>
    <w:rsid w:val="00032F6B"/>
    <w:rsid w:val="000343F5"/>
    <w:rsid w:val="00034473"/>
    <w:rsid w:val="00035C8A"/>
    <w:rsid w:val="00036802"/>
    <w:rsid w:val="00036E9D"/>
    <w:rsid w:val="00037AA6"/>
    <w:rsid w:val="00037D87"/>
    <w:rsid w:val="00041C77"/>
    <w:rsid w:val="00043A47"/>
    <w:rsid w:val="0004557B"/>
    <w:rsid w:val="000472D9"/>
    <w:rsid w:val="00047DB7"/>
    <w:rsid w:val="00047F44"/>
    <w:rsid w:val="00053BDB"/>
    <w:rsid w:val="00053C5F"/>
    <w:rsid w:val="00054D06"/>
    <w:rsid w:val="00056973"/>
    <w:rsid w:val="00057DC0"/>
    <w:rsid w:val="000626D9"/>
    <w:rsid w:val="00063B2B"/>
    <w:rsid w:val="000646D3"/>
    <w:rsid w:val="00065840"/>
    <w:rsid w:val="00065B1A"/>
    <w:rsid w:val="000663C2"/>
    <w:rsid w:val="000672B2"/>
    <w:rsid w:val="0006733D"/>
    <w:rsid w:val="000728B9"/>
    <w:rsid w:val="00072D4C"/>
    <w:rsid w:val="00074BF1"/>
    <w:rsid w:val="00075A79"/>
    <w:rsid w:val="000804BB"/>
    <w:rsid w:val="00082AA4"/>
    <w:rsid w:val="000837A9"/>
    <w:rsid w:val="000854BF"/>
    <w:rsid w:val="0008693B"/>
    <w:rsid w:val="00086AA3"/>
    <w:rsid w:val="00087287"/>
    <w:rsid w:val="0008738E"/>
    <w:rsid w:val="00092656"/>
    <w:rsid w:val="00093E7E"/>
    <w:rsid w:val="00094666"/>
    <w:rsid w:val="00094E0B"/>
    <w:rsid w:val="0009679F"/>
    <w:rsid w:val="00096F03"/>
    <w:rsid w:val="000A02F0"/>
    <w:rsid w:val="000A28EE"/>
    <w:rsid w:val="000A2E10"/>
    <w:rsid w:val="000A3132"/>
    <w:rsid w:val="000A75D8"/>
    <w:rsid w:val="000A764D"/>
    <w:rsid w:val="000A7B03"/>
    <w:rsid w:val="000B0020"/>
    <w:rsid w:val="000B0083"/>
    <w:rsid w:val="000B12B0"/>
    <w:rsid w:val="000B23D1"/>
    <w:rsid w:val="000B2EF7"/>
    <w:rsid w:val="000B30B6"/>
    <w:rsid w:val="000B3A12"/>
    <w:rsid w:val="000B42AC"/>
    <w:rsid w:val="000B445B"/>
    <w:rsid w:val="000B4CAE"/>
    <w:rsid w:val="000B5B95"/>
    <w:rsid w:val="000B5C94"/>
    <w:rsid w:val="000C0783"/>
    <w:rsid w:val="000C0E80"/>
    <w:rsid w:val="000C284B"/>
    <w:rsid w:val="000C43F7"/>
    <w:rsid w:val="000C44A9"/>
    <w:rsid w:val="000C77C1"/>
    <w:rsid w:val="000D06B4"/>
    <w:rsid w:val="000D0CCA"/>
    <w:rsid w:val="000D0E0B"/>
    <w:rsid w:val="000D1E9A"/>
    <w:rsid w:val="000D2B97"/>
    <w:rsid w:val="000D54C6"/>
    <w:rsid w:val="000D6CFC"/>
    <w:rsid w:val="000E005A"/>
    <w:rsid w:val="000E16EB"/>
    <w:rsid w:val="000E284C"/>
    <w:rsid w:val="000E469E"/>
    <w:rsid w:val="000E4A2D"/>
    <w:rsid w:val="000E54C3"/>
    <w:rsid w:val="000E69EA"/>
    <w:rsid w:val="000F3EA8"/>
    <w:rsid w:val="000F4EA3"/>
    <w:rsid w:val="000F7592"/>
    <w:rsid w:val="000F7730"/>
    <w:rsid w:val="000F7EFE"/>
    <w:rsid w:val="001010BC"/>
    <w:rsid w:val="0010118B"/>
    <w:rsid w:val="001012D3"/>
    <w:rsid w:val="00101381"/>
    <w:rsid w:val="001033DD"/>
    <w:rsid w:val="00104CA4"/>
    <w:rsid w:val="00106D86"/>
    <w:rsid w:val="00107C99"/>
    <w:rsid w:val="00112480"/>
    <w:rsid w:val="00112898"/>
    <w:rsid w:val="001132F9"/>
    <w:rsid w:val="001135BD"/>
    <w:rsid w:val="00114A5F"/>
    <w:rsid w:val="00115249"/>
    <w:rsid w:val="00116720"/>
    <w:rsid w:val="001200EA"/>
    <w:rsid w:val="001206F8"/>
    <w:rsid w:val="001211BC"/>
    <w:rsid w:val="00121877"/>
    <w:rsid w:val="00121E7E"/>
    <w:rsid w:val="00122A76"/>
    <w:rsid w:val="00122B0F"/>
    <w:rsid w:val="00124568"/>
    <w:rsid w:val="00126E09"/>
    <w:rsid w:val="00126F16"/>
    <w:rsid w:val="00127382"/>
    <w:rsid w:val="001279D6"/>
    <w:rsid w:val="00130399"/>
    <w:rsid w:val="00131A87"/>
    <w:rsid w:val="00132A1B"/>
    <w:rsid w:val="00132BEB"/>
    <w:rsid w:val="001354B3"/>
    <w:rsid w:val="00135703"/>
    <w:rsid w:val="00135ED2"/>
    <w:rsid w:val="00137B0F"/>
    <w:rsid w:val="0014010C"/>
    <w:rsid w:val="0014085D"/>
    <w:rsid w:val="00140F67"/>
    <w:rsid w:val="0014136B"/>
    <w:rsid w:val="00141DB0"/>
    <w:rsid w:val="00143961"/>
    <w:rsid w:val="0014420A"/>
    <w:rsid w:val="00144695"/>
    <w:rsid w:val="00151018"/>
    <w:rsid w:val="00152EF4"/>
    <w:rsid w:val="001534BC"/>
    <w:rsid w:val="00153528"/>
    <w:rsid w:val="001541D5"/>
    <w:rsid w:val="00154A79"/>
    <w:rsid w:val="0015718A"/>
    <w:rsid w:val="00157CE8"/>
    <w:rsid w:val="00161258"/>
    <w:rsid w:val="00161A31"/>
    <w:rsid w:val="00164FAA"/>
    <w:rsid w:val="0016596F"/>
    <w:rsid w:val="00172031"/>
    <w:rsid w:val="00173918"/>
    <w:rsid w:val="0017415A"/>
    <w:rsid w:val="00174296"/>
    <w:rsid w:val="00175920"/>
    <w:rsid w:val="00177DC6"/>
    <w:rsid w:val="00182B95"/>
    <w:rsid w:val="001842CE"/>
    <w:rsid w:val="00185345"/>
    <w:rsid w:val="001911A9"/>
    <w:rsid w:val="00191AD9"/>
    <w:rsid w:val="0019315E"/>
    <w:rsid w:val="001937BB"/>
    <w:rsid w:val="00194839"/>
    <w:rsid w:val="00194FCC"/>
    <w:rsid w:val="001968B4"/>
    <w:rsid w:val="00196BAE"/>
    <w:rsid w:val="0019768C"/>
    <w:rsid w:val="001A08AA"/>
    <w:rsid w:val="001A0F90"/>
    <w:rsid w:val="001A3437"/>
    <w:rsid w:val="001A4EA6"/>
    <w:rsid w:val="001A5826"/>
    <w:rsid w:val="001A6300"/>
    <w:rsid w:val="001B2C21"/>
    <w:rsid w:val="001B3867"/>
    <w:rsid w:val="001C0D39"/>
    <w:rsid w:val="001C2EA0"/>
    <w:rsid w:val="001C53BB"/>
    <w:rsid w:val="001C5A24"/>
    <w:rsid w:val="001D028C"/>
    <w:rsid w:val="001D131B"/>
    <w:rsid w:val="001D50EA"/>
    <w:rsid w:val="001D72E5"/>
    <w:rsid w:val="001D7D29"/>
    <w:rsid w:val="001E0941"/>
    <w:rsid w:val="001E19B5"/>
    <w:rsid w:val="001E3B39"/>
    <w:rsid w:val="001E63A1"/>
    <w:rsid w:val="001E6EB7"/>
    <w:rsid w:val="001E7D11"/>
    <w:rsid w:val="001F20F2"/>
    <w:rsid w:val="001F3A4A"/>
    <w:rsid w:val="001F6689"/>
    <w:rsid w:val="001F68B2"/>
    <w:rsid w:val="001F7E47"/>
    <w:rsid w:val="002004AE"/>
    <w:rsid w:val="002023A0"/>
    <w:rsid w:val="00202AE7"/>
    <w:rsid w:val="00204ADC"/>
    <w:rsid w:val="00205923"/>
    <w:rsid w:val="0020670D"/>
    <w:rsid w:val="002101E7"/>
    <w:rsid w:val="00210354"/>
    <w:rsid w:val="0021141F"/>
    <w:rsid w:val="002119C8"/>
    <w:rsid w:val="00211C4A"/>
    <w:rsid w:val="00212373"/>
    <w:rsid w:val="0021250B"/>
    <w:rsid w:val="00212513"/>
    <w:rsid w:val="00212608"/>
    <w:rsid w:val="002138EA"/>
    <w:rsid w:val="00213EB0"/>
    <w:rsid w:val="002143B4"/>
    <w:rsid w:val="00214FBD"/>
    <w:rsid w:val="00216D2C"/>
    <w:rsid w:val="00217582"/>
    <w:rsid w:val="002223A7"/>
    <w:rsid w:val="00222699"/>
    <w:rsid w:val="00222897"/>
    <w:rsid w:val="002240BE"/>
    <w:rsid w:val="00235394"/>
    <w:rsid w:val="00235680"/>
    <w:rsid w:val="00235A9B"/>
    <w:rsid w:val="00237173"/>
    <w:rsid w:val="0024119F"/>
    <w:rsid w:val="00241D4B"/>
    <w:rsid w:val="00243323"/>
    <w:rsid w:val="00244FD8"/>
    <w:rsid w:val="00245B82"/>
    <w:rsid w:val="0024674A"/>
    <w:rsid w:val="0025028C"/>
    <w:rsid w:val="002506F0"/>
    <w:rsid w:val="00252EB7"/>
    <w:rsid w:val="00253CD8"/>
    <w:rsid w:val="002549FC"/>
    <w:rsid w:val="002570A5"/>
    <w:rsid w:val="00257500"/>
    <w:rsid w:val="0026179F"/>
    <w:rsid w:val="00265893"/>
    <w:rsid w:val="0026698C"/>
    <w:rsid w:val="00274E1A"/>
    <w:rsid w:val="00275E1D"/>
    <w:rsid w:val="002770F4"/>
    <w:rsid w:val="00277420"/>
    <w:rsid w:val="00281609"/>
    <w:rsid w:val="00282213"/>
    <w:rsid w:val="002863A3"/>
    <w:rsid w:val="002870EC"/>
    <w:rsid w:val="00287850"/>
    <w:rsid w:val="00287BC6"/>
    <w:rsid w:val="00290D7F"/>
    <w:rsid w:val="0029193E"/>
    <w:rsid w:val="00292870"/>
    <w:rsid w:val="0029299D"/>
    <w:rsid w:val="00297444"/>
    <w:rsid w:val="00297FB4"/>
    <w:rsid w:val="002A1684"/>
    <w:rsid w:val="002A2935"/>
    <w:rsid w:val="002A2D8B"/>
    <w:rsid w:val="002A3D08"/>
    <w:rsid w:val="002A4C60"/>
    <w:rsid w:val="002A63E4"/>
    <w:rsid w:val="002A6FE9"/>
    <w:rsid w:val="002B1B3B"/>
    <w:rsid w:val="002B31DA"/>
    <w:rsid w:val="002B3815"/>
    <w:rsid w:val="002B419D"/>
    <w:rsid w:val="002B429C"/>
    <w:rsid w:val="002B594C"/>
    <w:rsid w:val="002B6292"/>
    <w:rsid w:val="002B6CEF"/>
    <w:rsid w:val="002B7BC4"/>
    <w:rsid w:val="002B7BFF"/>
    <w:rsid w:val="002C3F4C"/>
    <w:rsid w:val="002C5300"/>
    <w:rsid w:val="002C6C63"/>
    <w:rsid w:val="002C77FF"/>
    <w:rsid w:val="002D06F5"/>
    <w:rsid w:val="002D0DFC"/>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2EDF"/>
    <w:rsid w:val="00304A2D"/>
    <w:rsid w:val="003052DA"/>
    <w:rsid w:val="003068AB"/>
    <w:rsid w:val="003071FF"/>
    <w:rsid w:val="00313089"/>
    <w:rsid w:val="003140CB"/>
    <w:rsid w:val="003168BC"/>
    <w:rsid w:val="00317783"/>
    <w:rsid w:val="003210CC"/>
    <w:rsid w:val="0032165D"/>
    <w:rsid w:val="003230B0"/>
    <w:rsid w:val="00323842"/>
    <w:rsid w:val="00324E98"/>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508C7"/>
    <w:rsid w:val="00350C71"/>
    <w:rsid w:val="00350E37"/>
    <w:rsid w:val="003540D1"/>
    <w:rsid w:val="00354EBB"/>
    <w:rsid w:val="00355BF1"/>
    <w:rsid w:val="00356531"/>
    <w:rsid w:val="003569A0"/>
    <w:rsid w:val="003579DB"/>
    <w:rsid w:val="00357DDA"/>
    <w:rsid w:val="0036140A"/>
    <w:rsid w:val="00361E29"/>
    <w:rsid w:val="003628F4"/>
    <w:rsid w:val="00362BD0"/>
    <w:rsid w:val="0036363F"/>
    <w:rsid w:val="00364521"/>
    <w:rsid w:val="00364CFD"/>
    <w:rsid w:val="00364D8E"/>
    <w:rsid w:val="00365335"/>
    <w:rsid w:val="00367724"/>
    <w:rsid w:val="00367D08"/>
    <w:rsid w:val="0037097E"/>
    <w:rsid w:val="00370A22"/>
    <w:rsid w:val="003774AE"/>
    <w:rsid w:val="00377B02"/>
    <w:rsid w:val="00381E61"/>
    <w:rsid w:val="00382F79"/>
    <w:rsid w:val="00384502"/>
    <w:rsid w:val="00390666"/>
    <w:rsid w:val="003965BC"/>
    <w:rsid w:val="003969DE"/>
    <w:rsid w:val="00396D99"/>
    <w:rsid w:val="003978CE"/>
    <w:rsid w:val="003A09A8"/>
    <w:rsid w:val="003A20DF"/>
    <w:rsid w:val="003A32BD"/>
    <w:rsid w:val="003A46D8"/>
    <w:rsid w:val="003A5015"/>
    <w:rsid w:val="003A5FA4"/>
    <w:rsid w:val="003A6535"/>
    <w:rsid w:val="003A7FDA"/>
    <w:rsid w:val="003B037E"/>
    <w:rsid w:val="003B1CD7"/>
    <w:rsid w:val="003B25A7"/>
    <w:rsid w:val="003B360D"/>
    <w:rsid w:val="003B63FF"/>
    <w:rsid w:val="003C245B"/>
    <w:rsid w:val="003C2562"/>
    <w:rsid w:val="003C2DC1"/>
    <w:rsid w:val="003C3166"/>
    <w:rsid w:val="003C4DF7"/>
    <w:rsid w:val="003C7C79"/>
    <w:rsid w:val="003D0233"/>
    <w:rsid w:val="003D0793"/>
    <w:rsid w:val="003D187B"/>
    <w:rsid w:val="003D1F33"/>
    <w:rsid w:val="003D3659"/>
    <w:rsid w:val="003D40E4"/>
    <w:rsid w:val="003D4535"/>
    <w:rsid w:val="003D5DA3"/>
    <w:rsid w:val="003D716A"/>
    <w:rsid w:val="003E040F"/>
    <w:rsid w:val="003E05F6"/>
    <w:rsid w:val="003E39EA"/>
    <w:rsid w:val="003E4FFB"/>
    <w:rsid w:val="003E5EAB"/>
    <w:rsid w:val="003E5F52"/>
    <w:rsid w:val="003F04F5"/>
    <w:rsid w:val="003F1503"/>
    <w:rsid w:val="003F1B8C"/>
    <w:rsid w:val="003F2A81"/>
    <w:rsid w:val="003F2EC2"/>
    <w:rsid w:val="003F61EF"/>
    <w:rsid w:val="003F6410"/>
    <w:rsid w:val="00401562"/>
    <w:rsid w:val="00404575"/>
    <w:rsid w:val="004048A8"/>
    <w:rsid w:val="00405657"/>
    <w:rsid w:val="00405787"/>
    <w:rsid w:val="00406E27"/>
    <w:rsid w:val="00407387"/>
    <w:rsid w:val="00410598"/>
    <w:rsid w:val="00413D74"/>
    <w:rsid w:val="0041441E"/>
    <w:rsid w:val="004145EC"/>
    <w:rsid w:val="00415DFC"/>
    <w:rsid w:val="0041688B"/>
    <w:rsid w:val="00421F3E"/>
    <w:rsid w:val="00422A70"/>
    <w:rsid w:val="00423C66"/>
    <w:rsid w:val="00424ED4"/>
    <w:rsid w:val="00427DBF"/>
    <w:rsid w:val="00436340"/>
    <w:rsid w:val="00436526"/>
    <w:rsid w:val="00440E09"/>
    <w:rsid w:val="00442F6C"/>
    <w:rsid w:val="00444225"/>
    <w:rsid w:val="00445D09"/>
    <w:rsid w:val="00445D1B"/>
    <w:rsid w:val="004502EA"/>
    <w:rsid w:val="00452AF3"/>
    <w:rsid w:val="004539A7"/>
    <w:rsid w:val="00453BA4"/>
    <w:rsid w:val="00454F89"/>
    <w:rsid w:val="00455F80"/>
    <w:rsid w:val="004560C5"/>
    <w:rsid w:val="00456BEA"/>
    <w:rsid w:val="00457C47"/>
    <w:rsid w:val="004649C3"/>
    <w:rsid w:val="00464B6C"/>
    <w:rsid w:val="004652DB"/>
    <w:rsid w:val="004707C7"/>
    <w:rsid w:val="004714C0"/>
    <w:rsid w:val="00472056"/>
    <w:rsid w:val="00474A93"/>
    <w:rsid w:val="00475406"/>
    <w:rsid w:val="00476EF3"/>
    <w:rsid w:val="00476FC9"/>
    <w:rsid w:val="00481B8C"/>
    <w:rsid w:val="004825DC"/>
    <w:rsid w:val="00482CB5"/>
    <w:rsid w:val="0048451B"/>
    <w:rsid w:val="00485876"/>
    <w:rsid w:val="00487CBA"/>
    <w:rsid w:val="00491966"/>
    <w:rsid w:val="0049235C"/>
    <w:rsid w:val="00492FA8"/>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1ECD"/>
    <w:rsid w:val="004B253D"/>
    <w:rsid w:val="004B26E9"/>
    <w:rsid w:val="004B34BE"/>
    <w:rsid w:val="004B3C4D"/>
    <w:rsid w:val="004B5C7C"/>
    <w:rsid w:val="004B65B3"/>
    <w:rsid w:val="004B7506"/>
    <w:rsid w:val="004C0650"/>
    <w:rsid w:val="004C151B"/>
    <w:rsid w:val="004C3E90"/>
    <w:rsid w:val="004C4D28"/>
    <w:rsid w:val="004C58A6"/>
    <w:rsid w:val="004C6314"/>
    <w:rsid w:val="004D0321"/>
    <w:rsid w:val="004D065A"/>
    <w:rsid w:val="004D1531"/>
    <w:rsid w:val="004D1BEE"/>
    <w:rsid w:val="004D43D5"/>
    <w:rsid w:val="004D578D"/>
    <w:rsid w:val="004D658B"/>
    <w:rsid w:val="004D69A7"/>
    <w:rsid w:val="004E13F4"/>
    <w:rsid w:val="004E23DE"/>
    <w:rsid w:val="004E34F7"/>
    <w:rsid w:val="004E4003"/>
    <w:rsid w:val="004E500C"/>
    <w:rsid w:val="004E5190"/>
    <w:rsid w:val="004E72E8"/>
    <w:rsid w:val="004E7758"/>
    <w:rsid w:val="004F03DF"/>
    <w:rsid w:val="004F0B5D"/>
    <w:rsid w:val="004F59A8"/>
    <w:rsid w:val="004F74EA"/>
    <w:rsid w:val="00501517"/>
    <w:rsid w:val="0050169B"/>
    <w:rsid w:val="00502EF2"/>
    <w:rsid w:val="00503690"/>
    <w:rsid w:val="00503737"/>
    <w:rsid w:val="00503C68"/>
    <w:rsid w:val="00504C1D"/>
    <w:rsid w:val="00505BFA"/>
    <w:rsid w:val="00506586"/>
    <w:rsid w:val="005111CD"/>
    <w:rsid w:val="00511B07"/>
    <w:rsid w:val="00512307"/>
    <w:rsid w:val="00512D4B"/>
    <w:rsid w:val="00513C96"/>
    <w:rsid w:val="00513E1C"/>
    <w:rsid w:val="0051532E"/>
    <w:rsid w:val="00520147"/>
    <w:rsid w:val="005203DE"/>
    <w:rsid w:val="00520FA3"/>
    <w:rsid w:val="0052180F"/>
    <w:rsid w:val="00521E1A"/>
    <w:rsid w:val="00523712"/>
    <w:rsid w:val="00523A04"/>
    <w:rsid w:val="0052455F"/>
    <w:rsid w:val="00525243"/>
    <w:rsid w:val="005259DC"/>
    <w:rsid w:val="005265BC"/>
    <w:rsid w:val="0052731E"/>
    <w:rsid w:val="00530A13"/>
    <w:rsid w:val="00530F0C"/>
    <w:rsid w:val="0053464C"/>
    <w:rsid w:val="00535642"/>
    <w:rsid w:val="00536AB5"/>
    <w:rsid w:val="005400D0"/>
    <w:rsid w:val="005406D9"/>
    <w:rsid w:val="005412AC"/>
    <w:rsid w:val="005429A3"/>
    <w:rsid w:val="00547A1C"/>
    <w:rsid w:val="00551B47"/>
    <w:rsid w:val="0055300A"/>
    <w:rsid w:val="005534EE"/>
    <w:rsid w:val="00554E86"/>
    <w:rsid w:val="00556011"/>
    <w:rsid w:val="00556A55"/>
    <w:rsid w:val="00561966"/>
    <w:rsid w:val="00563111"/>
    <w:rsid w:val="00564539"/>
    <w:rsid w:val="00565333"/>
    <w:rsid w:val="005724AC"/>
    <w:rsid w:val="00577349"/>
    <w:rsid w:val="00577842"/>
    <w:rsid w:val="00580522"/>
    <w:rsid w:val="005806AA"/>
    <w:rsid w:val="00580EF2"/>
    <w:rsid w:val="00586643"/>
    <w:rsid w:val="0058668B"/>
    <w:rsid w:val="00586BDE"/>
    <w:rsid w:val="005910D4"/>
    <w:rsid w:val="00593026"/>
    <w:rsid w:val="005937DC"/>
    <w:rsid w:val="00593800"/>
    <w:rsid w:val="0059450C"/>
    <w:rsid w:val="00595B59"/>
    <w:rsid w:val="005A023B"/>
    <w:rsid w:val="005A17B1"/>
    <w:rsid w:val="005A2AED"/>
    <w:rsid w:val="005A40A6"/>
    <w:rsid w:val="005A6683"/>
    <w:rsid w:val="005B193D"/>
    <w:rsid w:val="005B1F15"/>
    <w:rsid w:val="005B3F53"/>
    <w:rsid w:val="005B4416"/>
    <w:rsid w:val="005B4EE5"/>
    <w:rsid w:val="005B5C1C"/>
    <w:rsid w:val="005B6EAB"/>
    <w:rsid w:val="005B7BAE"/>
    <w:rsid w:val="005C019D"/>
    <w:rsid w:val="005C453E"/>
    <w:rsid w:val="005C4CA3"/>
    <w:rsid w:val="005C4E15"/>
    <w:rsid w:val="005C4F05"/>
    <w:rsid w:val="005C6F72"/>
    <w:rsid w:val="005C7375"/>
    <w:rsid w:val="005C74BE"/>
    <w:rsid w:val="005C7CB5"/>
    <w:rsid w:val="005D2673"/>
    <w:rsid w:val="005D3059"/>
    <w:rsid w:val="005D3928"/>
    <w:rsid w:val="005D47F0"/>
    <w:rsid w:val="005D4C01"/>
    <w:rsid w:val="005E0178"/>
    <w:rsid w:val="005E0DCD"/>
    <w:rsid w:val="005E4724"/>
    <w:rsid w:val="005E4C78"/>
    <w:rsid w:val="005E5985"/>
    <w:rsid w:val="005E7768"/>
    <w:rsid w:val="005E7CB6"/>
    <w:rsid w:val="005E7E39"/>
    <w:rsid w:val="005F0E0E"/>
    <w:rsid w:val="005F1AA7"/>
    <w:rsid w:val="005F54E0"/>
    <w:rsid w:val="005F55A3"/>
    <w:rsid w:val="005F55F8"/>
    <w:rsid w:val="005F57B4"/>
    <w:rsid w:val="005F5F18"/>
    <w:rsid w:val="005F6D50"/>
    <w:rsid w:val="006002C5"/>
    <w:rsid w:val="006003DF"/>
    <w:rsid w:val="00601791"/>
    <w:rsid w:val="00601BCD"/>
    <w:rsid w:val="006033BC"/>
    <w:rsid w:val="0060469B"/>
    <w:rsid w:val="00607FC1"/>
    <w:rsid w:val="0061035E"/>
    <w:rsid w:val="00610D75"/>
    <w:rsid w:val="006110AF"/>
    <w:rsid w:val="006113D3"/>
    <w:rsid w:val="0061230B"/>
    <w:rsid w:val="00612B01"/>
    <w:rsid w:val="006144D6"/>
    <w:rsid w:val="00617472"/>
    <w:rsid w:val="00617873"/>
    <w:rsid w:val="00621321"/>
    <w:rsid w:val="00622066"/>
    <w:rsid w:val="006226BC"/>
    <w:rsid w:val="00624011"/>
    <w:rsid w:val="006258C4"/>
    <w:rsid w:val="0063019F"/>
    <w:rsid w:val="00630F44"/>
    <w:rsid w:val="006320EF"/>
    <w:rsid w:val="006326FF"/>
    <w:rsid w:val="00634377"/>
    <w:rsid w:val="00636BCC"/>
    <w:rsid w:val="006428A0"/>
    <w:rsid w:val="0064474D"/>
    <w:rsid w:val="00644DBB"/>
    <w:rsid w:val="00645845"/>
    <w:rsid w:val="00646B33"/>
    <w:rsid w:val="00646C17"/>
    <w:rsid w:val="00647085"/>
    <w:rsid w:val="00647F5D"/>
    <w:rsid w:val="006517D0"/>
    <w:rsid w:val="00651807"/>
    <w:rsid w:val="006525CF"/>
    <w:rsid w:val="0065310A"/>
    <w:rsid w:val="00653821"/>
    <w:rsid w:val="00654AB1"/>
    <w:rsid w:val="00654F94"/>
    <w:rsid w:val="006557C0"/>
    <w:rsid w:val="00656D64"/>
    <w:rsid w:val="0065702D"/>
    <w:rsid w:val="00662682"/>
    <w:rsid w:val="0066275E"/>
    <w:rsid w:val="00662AA0"/>
    <w:rsid w:val="00663C2D"/>
    <w:rsid w:val="00664201"/>
    <w:rsid w:val="00665A62"/>
    <w:rsid w:val="00665C04"/>
    <w:rsid w:val="00666664"/>
    <w:rsid w:val="00666E89"/>
    <w:rsid w:val="0066734B"/>
    <w:rsid w:val="00670166"/>
    <w:rsid w:val="00670B59"/>
    <w:rsid w:val="00671BEF"/>
    <w:rsid w:val="00673552"/>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A5912"/>
    <w:rsid w:val="006A5938"/>
    <w:rsid w:val="006B06BA"/>
    <w:rsid w:val="006B09A6"/>
    <w:rsid w:val="006B2F94"/>
    <w:rsid w:val="006B3667"/>
    <w:rsid w:val="006B4703"/>
    <w:rsid w:val="006B721C"/>
    <w:rsid w:val="006B737D"/>
    <w:rsid w:val="006C08AD"/>
    <w:rsid w:val="006C1A9C"/>
    <w:rsid w:val="006C3E68"/>
    <w:rsid w:val="006C5681"/>
    <w:rsid w:val="006C5991"/>
    <w:rsid w:val="006C7CF2"/>
    <w:rsid w:val="006D045A"/>
    <w:rsid w:val="006D10DE"/>
    <w:rsid w:val="006D112A"/>
    <w:rsid w:val="006D1231"/>
    <w:rsid w:val="006D24CA"/>
    <w:rsid w:val="006D2C0C"/>
    <w:rsid w:val="006D69C6"/>
    <w:rsid w:val="006D6D17"/>
    <w:rsid w:val="006E0979"/>
    <w:rsid w:val="006E30A3"/>
    <w:rsid w:val="006E4526"/>
    <w:rsid w:val="006E50C9"/>
    <w:rsid w:val="006E6BF4"/>
    <w:rsid w:val="006E7B14"/>
    <w:rsid w:val="006F2CE0"/>
    <w:rsid w:val="006F54EB"/>
    <w:rsid w:val="006F60E3"/>
    <w:rsid w:val="00702D49"/>
    <w:rsid w:val="007033C1"/>
    <w:rsid w:val="00704E63"/>
    <w:rsid w:val="0070646B"/>
    <w:rsid w:val="00710FE8"/>
    <w:rsid w:val="0071157A"/>
    <w:rsid w:val="00713B22"/>
    <w:rsid w:val="00720176"/>
    <w:rsid w:val="00722229"/>
    <w:rsid w:val="00722727"/>
    <w:rsid w:val="00723177"/>
    <w:rsid w:val="00725F80"/>
    <w:rsid w:val="007279AC"/>
    <w:rsid w:val="00727C1E"/>
    <w:rsid w:val="007314A7"/>
    <w:rsid w:val="007338C3"/>
    <w:rsid w:val="0073431D"/>
    <w:rsid w:val="0073609F"/>
    <w:rsid w:val="00736380"/>
    <w:rsid w:val="00737559"/>
    <w:rsid w:val="0074015A"/>
    <w:rsid w:val="00740926"/>
    <w:rsid w:val="007428EA"/>
    <w:rsid w:val="00743747"/>
    <w:rsid w:val="00743B13"/>
    <w:rsid w:val="00744542"/>
    <w:rsid w:val="00744707"/>
    <w:rsid w:val="00744EEC"/>
    <w:rsid w:val="0074577E"/>
    <w:rsid w:val="00750F62"/>
    <w:rsid w:val="00751D28"/>
    <w:rsid w:val="00753075"/>
    <w:rsid w:val="00755538"/>
    <w:rsid w:val="00755A47"/>
    <w:rsid w:val="00755EDF"/>
    <w:rsid w:val="007602AE"/>
    <w:rsid w:val="00763228"/>
    <w:rsid w:val="007644DE"/>
    <w:rsid w:val="0076592F"/>
    <w:rsid w:val="00767D60"/>
    <w:rsid w:val="00770342"/>
    <w:rsid w:val="0077340D"/>
    <w:rsid w:val="00773C0C"/>
    <w:rsid w:val="00773C45"/>
    <w:rsid w:val="00775B54"/>
    <w:rsid w:val="00775E94"/>
    <w:rsid w:val="007778A6"/>
    <w:rsid w:val="00777A9B"/>
    <w:rsid w:val="00777BBC"/>
    <w:rsid w:val="00777DAE"/>
    <w:rsid w:val="0078108A"/>
    <w:rsid w:val="00781B2C"/>
    <w:rsid w:val="007826AB"/>
    <w:rsid w:val="00784117"/>
    <w:rsid w:val="00785C70"/>
    <w:rsid w:val="0078602A"/>
    <w:rsid w:val="007860F9"/>
    <w:rsid w:val="00786E66"/>
    <w:rsid w:val="00791181"/>
    <w:rsid w:val="00791352"/>
    <w:rsid w:val="00791693"/>
    <w:rsid w:val="007A4607"/>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1EE8"/>
    <w:rsid w:val="007D5710"/>
    <w:rsid w:val="007D5A92"/>
    <w:rsid w:val="007D7B79"/>
    <w:rsid w:val="007E0CEA"/>
    <w:rsid w:val="007E106C"/>
    <w:rsid w:val="007E3046"/>
    <w:rsid w:val="007E56B8"/>
    <w:rsid w:val="007E791F"/>
    <w:rsid w:val="007F0A45"/>
    <w:rsid w:val="007F0E1E"/>
    <w:rsid w:val="007F1890"/>
    <w:rsid w:val="007F28B6"/>
    <w:rsid w:val="007F5E10"/>
    <w:rsid w:val="007F62EA"/>
    <w:rsid w:val="007F7C99"/>
    <w:rsid w:val="0080168B"/>
    <w:rsid w:val="0080184F"/>
    <w:rsid w:val="00801F03"/>
    <w:rsid w:val="00803723"/>
    <w:rsid w:val="008041B2"/>
    <w:rsid w:val="00804E54"/>
    <w:rsid w:val="008056C8"/>
    <w:rsid w:val="00806C5F"/>
    <w:rsid w:val="00807D4E"/>
    <w:rsid w:val="00807E59"/>
    <w:rsid w:val="0081359C"/>
    <w:rsid w:val="00814B2E"/>
    <w:rsid w:val="00814B66"/>
    <w:rsid w:val="0081529A"/>
    <w:rsid w:val="00816505"/>
    <w:rsid w:val="00820C50"/>
    <w:rsid w:val="00820C8C"/>
    <w:rsid w:val="008215E2"/>
    <w:rsid w:val="00822512"/>
    <w:rsid w:val="00823592"/>
    <w:rsid w:val="00823970"/>
    <w:rsid w:val="0082598F"/>
    <w:rsid w:val="00825ED2"/>
    <w:rsid w:val="008266AE"/>
    <w:rsid w:val="0082795C"/>
    <w:rsid w:val="008340F3"/>
    <w:rsid w:val="008357E1"/>
    <w:rsid w:val="008358C3"/>
    <w:rsid w:val="00836673"/>
    <w:rsid w:val="00836F63"/>
    <w:rsid w:val="008378BE"/>
    <w:rsid w:val="00840386"/>
    <w:rsid w:val="008419F9"/>
    <w:rsid w:val="00841B85"/>
    <w:rsid w:val="00843E19"/>
    <w:rsid w:val="00844059"/>
    <w:rsid w:val="00844166"/>
    <w:rsid w:val="008448CC"/>
    <w:rsid w:val="008458F7"/>
    <w:rsid w:val="0084594E"/>
    <w:rsid w:val="00847492"/>
    <w:rsid w:val="00850BE7"/>
    <w:rsid w:val="00853968"/>
    <w:rsid w:val="008553A6"/>
    <w:rsid w:val="00855D7A"/>
    <w:rsid w:val="00857171"/>
    <w:rsid w:val="0085736A"/>
    <w:rsid w:val="00857B52"/>
    <w:rsid w:val="00860456"/>
    <w:rsid w:val="00860512"/>
    <w:rsid w:val="00860A90"/>
    <w:rsid w:val="00861D60"/>
    <w:rsid w:val="0086225D"/>
    <w:rsid w:val="00862B4D"/>
    <w:rsid w:val="00863A08"/>
    <w:rsid w:val="0086416E"/>
    <w:rsid w:val="00864E84"/>
    <w:rsid w:val="00865425"/>
    <w:rsid w:val="00865CF9"/>
    <w:rsid w:val="0086760C"/>
    <w:rsid w:val="00867DC9"/>
    <w:rsid w:val="00870761"/>
    <w:rsid w:val="00872F2F"/>
    <w:rsid w:val="00873416"/>
    <w:rsid w:val="0087462F"/>
    <w:rsid w:val="0087489E"/>
    <w:rsid w:val="00874A07"/>
    <w:rsid w:val="008773E3"/>
    <w:rsid w:val="0087757C"/>
    <w:rsid w:val="00883C72"/>
    <w:rsid w:val="00885164"/>
    <w:rsid w:val="00885952"/>
    <w:rsid w:val="00887E30"/>
    <w:rsid w:val="00890EB9"/>
    <w:rsid w:val="00890FCC"/>
    <w:rsid w:val="00892AC2"/>
    <w:rsid w:val="00894A86"/>
    <w:rsid w:val="00894B51"/>
    <w:rsid w:val="00895A68"/>
    <w:rsid w:val="008A0232"/>
    <w:rsid w:val="008A1C12"/>
    <w:rsid w:val="008A58DB"/>
    <w:rsid w:val="008A5E57"/>
    <w:rsid w:val="008A618D"/>
    <w:rsid w:val="008A69F1"/>
    <w:rsid w:val="008B0F4D"/>
    <w:rsid w:val="008B382D"/>
    <w:rsid w:val="008B43B5"/>
    <w:rsid w:val="008B49B0"/>
    <w:rsid w:val="008C0413"/>
    <w:rsid w:val="008C163F"/>
    <w:rsid w:val="008C166B"/>
    <w:rsid w:val="008C1BED"/>
    <w:rsid w:val="008C2A5D"/>
    <w:rsid w:val="008C3442"/>
    <w:rsid w:val="008C409A"/>
    <w:rsid w:val="008C60E9"/>
    <w:rsid w:val="008D170D"/>
    <w:rsid w:val="008D3F4C"/>
    <w:rsid w:val="008D455D"/>
    <w:rsid w:val="008D6A48"/>
    <w:rsid w:val="008D6B82"/>
    <w:rsid w:val="008D6D8B"/>
    <w:rsid w:val="008D77BB"/>
    <w:rsid w:val="008E08F7"/>
    <w:rsid w:val="008E0C61"/>
    <w:rsid w:val="008E177D"/>
    <w:rsid w:val="008E1BCA"/>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5996"/>
    <w:rsid w:val="008F5A4B"/>
    <w:rsid w:val="008F6EED"/>
    <w:rsid w:val="008F7610"/>
    <w:rsid w:val="00900F9B"/>
    <w:rsid w:val="00901327"/>
    <w:rsid w:val="00902935"/>
    <w:rsid w:val="00903038"/>
    <w:rsid w:val="00903064"/>
    <w:rsid w:val="0090374A"/>
    <w:rsid w:val="00903ADC"/>
    <w:rsid w:val="00903CBC"/>
    <w:rsid w:val="00904188"/>
    <w:rsid w:val="00904537"/>
    <w:rsid w:val="0090483A"/>
    <w:rsid w:val="0090553F"/>
    <w:rsid w:val="009064EB"/>
    <w:rsid w:val="00910108"/>
    <w:rsid w:val="00912FD0"/>
    <w:rsid w:val="009131D2"/>
    <w:rsid w:val="009140D0"/>
    <w:rsid w:val="00914780"/>
    <w:rsid w:val="00914CFA"/>
    <w:rsid w:val="00916CF9"/>
    <w:rsid w:val="00917279"/>
    <w:rsid w:val="00917AFE"/>
    <w:rsid w:val="00920C2C"/>
    <w:rsid w:val="009241CD"/>
    <w:rsid w:val="00924E56"/>
    <w:rsid w:val="0092780E"/>
    <w:rsid w:val="00930751"/>
    <w:rsid w:val="0093302B"/>
    <w:rsid w:val="00934F9C"/>
    <w:rsid w:val="00936088"/>
    <w:rsid w:val="009367DB"/>
    <w:rsid w:val="0093767B"/>
    <w:rsid w:val="00937794"/>
    <w:rsid w:val="00940B4B"/>
    <w:rsid w:val="00945A15"/>
    <w:rsid w:val="0094697D"/>
    <w:rsid w:val="00947318"/>
    <w:rsid w:val="00950F0C"/>
    <w:rsid w:val="0095102F"/>
    <w:rsid w:val="0095462C"/>
    <w:rsid w:val="009546B0"/>
    <w:rsid w:val="00954DF6"/>
    <w:rsid w:val="00955C2B"/>
    <w:rsid w:val="00963A6D"/>
    <w:rsid w:val="009708A2"/>
    <w:rsid w:val="00971B09"/>
    <w:rsid w:val="00972BAE"/>
    <w:rsid w:val="00974294"/>
    <w:rsid w:val="00974B38"/>
    <w:rsid w:val="00974CD3"/>
    <w:rsid w:val="00975596"/>
    <w:rsid w:val="00975E6C"/>
    <w:rsid w:val="00983910"/>
    <w:rsid w:val="009849B6"/>
    <w:rsid w:val="009853B6"/>
    <w:rsid w:val="009873A2"/>
    <w:rsid w:val="00987779"/>
    <w:rsid w:val="009935B1"/>
    <w:rsid w:val="00994314"/>
    <w:rsid w:val="0099451D"/>
    <w:rsid w:val="009A019A"/>
    <w:rsid w:val="009A07BB"/>
    <w:rsid w:val="009A1620"/>
    <w:rsid w:val="009A169D"/>
    <w:rsid w:val="009A2DBD"/>
    <w:rsid w:val="009A4147"/>
    <w:rsid w:val="009A4FBA"/>
    <w:rsid w:val="009A5E57"/>
    <w:rsid w:val="009A665C"/>
    <w:rsid w:val="009A7175"/>
    <w:rsid w:val="009B034E"/>
    <w:rsid w:val="009B03DE"/>
    <w:rsid w:val="009B26E4"/>
    <w:rsid w:val="009B43BB"/>
    <w:rsid w:val="009B710B"/>
    <w:rsid w:val="009C0495"/>
    <w:rsid w:val="009C0727"/>
    <w:rsid w:val="009C5587"/>
    <w:rsid w:val="009C5A3F"/>
    <w:rsid w:val="009C7A70"/>
    <w:rsid w:val="009D14BC"/>
    <w:rsid w:val="009D2A28"/>
    <w:rsid w:val="009D30A1"/>
    <w:rsid w:val="009D3818"/>
    <w:rsid w:val="009D66BA"/>
    <w:rsid w:val="009D70D7"/>
    <w:rsid w:val="009E0013"/>
    <w:rsid w:val="009E0EA6"/>
    <w:rsid w:val="009E1E8A"/>
    <w:rsid w:val="009E3EA3"/>
    <w:rsid w:val="009E449B"/>
    <w:rsid w:val="009E4AD4"/>
    <w:rsid w:val="009E651C"/>
    <w:rsid w:val="009E7DBD"/>
    <w:rsid w:val="009F02A9"/>
    <w:rsid w:val="009F152E"/>
    <w:rsid w:val="009F1C56"/>
    <w:rsid w:val="009F2A75"/>
    <w:rsid w:val="009F3D03"/>
    <w:rsid w:val="009F4900"/>
    <w:rsid w:val="009F4E87"/>
    <w:rsid w:val="009F544A"/>
    <w:rsid w:val="009F71C4"/>
    <w:rsid w:val="009F7828"/>
    <w:rsid w:val="00A0050C"/>
    <w:rsid w:val="00A0110C"/>
    <w:rsid w:val="00A03435"/>
    <w:rsid w:val="00A1185D"/>
    <w:rsid w:val="00A12436"/>
    <w:rsid w:val="00A12CDB"/>
    <w:rsid w:val="00A13286"/>
    <w:rsid w:val="00A1405E"/>
    <w:rsid w:val="00A157D0"/>
    <w:rsid w:val="00A15E51"/>
    <w:rsid w:val="00A168D9"/>
    <w:rsid w:val="00A16F53"/>
    <w:rsid w:val="00A25586"/>
    <w:rsid w:val="00A25815"/>
    <w:rsid w:val="00A275EF"/>
    <w:rsid w:val="00A2789E"/>
    <w:rsid w:val="00A3036D"/>
    <w:rsid w:val="00A31BCD"/>
    <w:rsid w:val="00A32693"/>
    <w:rsid w:val="00A35C04"/>
    <w:rsid w:val="00A4034D"/>
    <w:rsid w:val="00A4100C"/>
    <w:rsid w:val="00A41F00"/>
    <w:rsid w:val="00A41FD3"/>
    <w:rsid w:val="00A4320B"/>
    <w:rsid w:val="00A4354B"/>
    <w:rsid w:val="00A46DA8"/>
    <w:rsid w:val="00A50379"/>
    <w:rsid w:val="00A5255F"/>
    <w:rsid w:val="00A5266B"/>
    <w:rsid w:val="00A5364F"/>
    <w:rsid w:val="00A546BB"/>
    <w:rsid w:val="00A550FF"/>
    <w:rsid w:val="00A5590B"/>
    <w:rsid w:val="00A566E3"/>
    <w:rsid w:val="00A56E39"/>
    <w:rsid w:val="00A64E33"/>
    <w:rsid w:val="00A64E87"/>
    <w:rsid w:val="00A6590A"/>
    <w:rsid w:val="00A6636A"/>
    <w:rsid w:val="00A66CB6"/>
    <w:rsid w:val="00A67FF4"/>
    <w:rsid w:val="00A7008F"/>
    <w:rsid w:val="00A701AF"/>
    <w:rsid w:val="00A701CF"/>
    <w:rsid w:val="00A70460"/>
    <w:rsid w:val="00A74046"/>
    <w:rsid w:val="00A74C22"/>
    <w:rsid w:val="00A756C4"/>
    <w:rsid w:val="00A80E5A"/>
    <w:rsid w:val="00A8132F"/>
    <w:rsid w:val="00A814D0"/>
    <w:rsid w:val="00A81B15"/>
    <w:rsid w:val="00A829DD"/>
    <w:rsid w:val="00A83745"/>
    <w:rsid w:val="00A8405D"/>
    <w:rsid w:val="00A84B3B"/>
    <w:rsid w:val="00A85DBC"/>
    <w:rsid w:val="00A86B32"/>
    <w:rsid w:val="00A870D0"/>
    <w:rsid w:val="00A911E9"/>
    <w:rsid w:val="00A9250F"/>
    <w:rsid w:val="00A92763"/>
    <w:rsid w:val="00A93808"/>
    <w:rsid w:val="00A93C1A"/>
    <w:rsid w:val="00A94A47"/>
    <w:rsid w:val="00A9525F"/>
    <w:rsid w:val="00AA127E"/>
    <w:rsid w:val="00AA362E"/>
    <w:rsid w:val="00AA4F2D"/>
    <w:rsid w:val="00AA596D"/>
    <w:rsid w:val="00AA63BB"/>
    <w:rsid w:val="00AA7450"/>
    <w:rsid w:val="00AA7A65"/>
    <w:rsid w:val="00AB1F6F"/>
    <w:rsid w:val="00AB297C"/>
    <w:rsid w:val="00AB6E69"/>
    <w:rsid w:val="00AB71FD"/>
    <w:rsid w:val="00AB7939"/>
    <w:rsid w:val="00AC0B1D"/>
    <w:rsid w:val="00AC1DE0"/>
    <w:rsid w:val="00AC3888"/>
    <w:rsid w:val="00AC4925"/>
    <w:rsid w:val="00AC4BEF"/>
    <w:rsid w:val="00AC5074"/>
    <w:rsid w:val="00AC5DE4"/>
    <w:rsid w:val="00AC66AC"/>
    <w:rsid w:val="00AC70B9"/>
    <w:rsid w:val="00AD3759"/>
    <w:rsid w:val="00AD7469"/>
    <w:rsid w:val="00AD7B41"/>
    <w:rsid w:val="00AD7D79"/>
    <w:rsid w:val="00AE2ADB"/>
    <w:rsid w:val="00AE3123"/>
    <w:rsid w:val="00AE48CB"/>
    <w:rsid w:val="00AE5070"/>
    <w:rsid w:val="00AE5297"/>
    <w:rsid w:val="00AE578C"/>
    <w:rsid w:val="00AE5981"/>
    <w:rsid w:val="00AE78E1"/>
    <w:rsid w:val="00AF15BD"/>
    <w:rsid w:val="00AF2EAD"/>
    <w:rsid w:val="00AF3EEF"/>
    <w:rsid w:val="00AF5046"/>
    <w:rsid w:val="00AF574E"/>
    <w:rsid w:val="00AF6E62"/>
    <w:rsid w:val="00AF7262"/>
    <w:rsid w:val="00B00D97"/>
    <w:rsid w:val="00B04649"/>
    <w:rsid w:val="00B0477E"/>
    <w:rsid w:val="00B06B6F"/>
    <w:rsid w:val="00B06E40"/>
    <w:rsid w:val="00B07FAB"/>
    <w:rsid w:val="00B14D47"/>
    <w:rsid w:val="00B1773B"/>
    <w:rsid w:val="00B177E5"/>
    <w:rsid w:val="00B17DAA"/>
    <w:rsid w:val="00B20319"/>
    <w:rsid w:val="00B20584"/>
    <w:rsid w:val="00B20E7E"/>
    <w:rsid w:val="00B21FA9"/>
    <w:rsid w:val="00B23CBD"/>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1567"/>
    <w:rsid w:val="00B41AF8"/>
    <w:rsid w:val="00B42727"/>
    <w:rsid w:val="00B42F15"/>
    <w:rsid w:val="00B463A2"/>
    <w:rsid w:val="00B50BAA"/>
    <w:rsid w:val="00B51542"/>
    <w:rsid w:val="00B531C5"/>
    <w:rsid w:val="00B53DB0"/>
    <w:rsid w:val="00B604D4"/>
    <w:rsid w:val="00B609D8"/>
    <w:rsid w:val="00B61C74"/>
    <w:rsid w:val="00B61DDA"/>
    <w:rsid w:val="00B621D6"/>
    <w:rsid w:val="00B62CD7"/>
    <w:rsid w:val="00B6460F"/>
    <w:rsid w:val="00B64E5F"/>
    <w:rsid w:val="00B65A71"/>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34AB"/>
    <w:rsid w:val="00BA39EF"/>
    <w:rsid w:val="00BA41ED"/>
    <w:rsid w:val="00BA6C82"/>
    <w:rsid w:val="00BA7AF0"/>
    <w:rsid w:val="00BB142C"/>
    <w:rsid w:val="00BB3DBB"/>
    <w:rsid w:val="00BB5041"/>
    <w:rsid w:val="00BB6469"/>
    <w:rsid w:val="00BB772A"/>
    <w:rsid w:val="00BB7FA8"/>
    <w:rsid w:val="00BC0F87"/>
    <w:rsid w:val="00BC14FA"/>
    <w:rsid w:val="00BC18C1"/>
    <w:rsid w:val="00BC29DA"/>
    <w:rsid w:val="00BC2A87"/>
    <w:rsid w:val="00BC2AC3"/>
    <w:rsid w:val="00BC6CA4"/>
    <w:rsid w:val="00BC7C82"/>
    <w:rsid w:val="00BD2C9B"/>
    <w:rsid w:val="00BD2DC3"/>
    <w:rsid w:val="00BD635F"/>
    <w:rsid w:val="00BD6500"/>
    <w:rsid w:val="00BD6697"/>
    <w:rsid w:val="00BD67BA"/>
    <w:rsid w:val="00BD6F7A"/>
    <w:rsid w:val="00BD78A8"/>
    <w:rsid w:val="00BD791E"/>
    <w:rsid w:val="00BE1360"/>
    <w:rsid w:val="00BE2152"/>
    <w:rsid w:val="00BE21E9"/>
    <w:rsid w:val="00BE2338"/>
    <w:rsid w:val="00BE257A"/>
    <w:rsid w:val="00BE3E91"/>
    <w:rsid w:val="00BE42B7"/>
    <w:rsid w:val="00BE4D30"/>
    <w:rsid w:val="00BE7DB4"/>
    <w:rsid w:val="00BF092F"/>
    <w:rsid w:val="00BF1F30"/>
    <w:rsid w:val="00BF4C33"/>
    <w:rsid w:val="00BF5D84"/>
    <w:rsid w:val="00BF5E69"/>
    <w:rsid w:val="00BF61CA"/>
    <w:rsid w:val="00BF6AA1"/>
    <w:rsid w:val="00BF6F01"/>
    <w:rsid w:val="00C02377"/>
    <w:rsid w:val="00C02E33"/>
    <w:rsid w:val="00C038BD"/>
    <w:rsid w:val="00C06FC1"/>
    <w:rsid w:val="00C10E09"/>
    <w:rsid w:val="00C120DC"/>
    <w:rsid w:val="00C130F8"/>
    <w:rsid w:val="00C13326"/>
    <w:rsid w:val="00C15A6B"/>
    <w:rsid w:val="00C16577"/>
    <w:rsid w:val="00C20175"/>
    <w:rsid w:val="00C2366B"/>
    <w:rsid w:val="00C27716"/>
    <w:rsid w:val="00C30821"/>
    <w:rsid w:val="00C31006"/>
    <w:rsid w:val="00C31E18"/>
    <w:rsid w:val="00C32236"/>
    <w:rsid w:val="00C3230E"/>
    <w:rsid w:val="00C359F8"/>
    <w:rsid w:val="00C367EE"/>
    <w:rsid w:val="00C3744B"/>
    <w:rsid w:val="00C37CD2"/>
    <w:rsid w:val="00C37E15"/>
    <w:rsid w:val="00C41018"/>
    <w:rsid w:val="00C416E5"/>
    <w:rsid w:val="00C434AB"/>
    <w:rsid w:val="00C43FA4"/>
    <w:rsid w:val="00C458C4"/>
    <w:rsid w:val="00C47FB1"/>
    <w:rsid w:val="00C51F3E"/>
    <w:rsid w:val="00C528EB"/>
    <w:rsid w:val="00C52BDA"/>
    <w:rsid w:val="00C533C3"/>
    <w:rsid w:val="00C559F4"/>
    <w:rsid w:val="00C55A02"/>
    <w:rsid w:val="00C55A94"/>
    <w:rsid w:val="00C66897"/>
    <w:rsid w:val="00C7254C"/>
    <w:rsid w:val="00C72575"/>
    <w:rsid w:val="00C73AFE"/>
    <w:rsid w:val="00C773D8"/>
    <w:rsid w:val="00C81936"/>
    <w:rsid w:val="00C81DF2"/>
    <w:rsid w:val="00C81E2C"/>
    <w:rsid w:val="00C81F3B"/>
    <w:rsid w:val="00C83C97"/>
    <w:rsid w:val="00C8492D"/>
    <w:rsid w:val="00C8645B"/>
    <w:rsid w:val="00C92E43"/>
    <w:rsid w:val="00C942F0"/>
    <w:rsid w:val="00C96BA3"/>
    <w:rsid w:val="00C973E3"/>
    <w:rsid w:val="00CA4F52"/>
    <w:rsid w:val="00CA5E21"/>
    <w:rsid w:val="00CB044C"/>
    <w:rsid w:val="00CB0504"/>
    <w:rsid w:val="00CB1616"/>
    <w:rsid w:val="00CB2C48"/>
    <w:rsid w:val="00CB4372"/>
    <w:rsid w:val="00CB5A7C"/>
    <w:rsid w:val="00CC05FC"/>
    <w:rsid w:val="00CC2E02"/>
    <w:rsid w:val="00CC34AB"/>
    <w:rsid w:val="00CC422E"/>
    <w:rsid w:val="00CC6210"/>
    <w:rsid w:val="00CC76C5"/>
    <w:rsid w:val="00CD230D"/>
    <w:rsid w:val="00CD26E8"/>
    <w:rsid w:val="00CD2E36"/>
    <w:rsid w:val="00CD317B"/>
    <w:rsid w:val="00CD33AC"/>
    <w:rsid w:val="00CD6646"/>
    <w:rsid w:val="00CE05F2"/>
    <w:rsid w:val="00CE09A3"/>
    <w:rsid w:val="00CE3C2C"/>
    <w:rsid w:val="00CE4360"/>
    <w:rsid w:val="00CE7B9B"/>
    <w:rsid w:val="00CF35F4"/>
    <w:rsid w:val="00CF620E"/>
    <w:rsid w:val="00CF675E"/>
    <w:rsid w:val="00CF68F9"/>
    <w:rsid w:val="00CF74E1"/>
    <w:rsid w:val="00D01295"/>
    <w:rsid w:val="00D0197A"/>
    <w:rsid w:val="00D03446"/>
    <w:rsid w:val="00D04549"/>
    <w:rsid w:val="00D05D62"/>
    <w:rsid w:val="00D05D8B"/>
    <w:rsid w:val="00D07663"/>
    <w:rsid w:val="00D07AD9"/>
    <w:rsid w:val="00D10B52"/>
    <w:rsid w:val="00D11E51"/>
    <w:rsid w:val="00D135C7"/>
    <w:rsid w:val="00D1584D"/>
    <w:rsid w:val="00D174AE"/>
    <w:rsid w:val="00D1774E"/>
    <w:rsid w:val="00D21E72"/>
    <w:rsid w:val="00D21EC1"/>
    <w:rsid w:val="00D22A76"/>
    <w:rsid w:val="00D23219"/>
    <w:rsid w:val="00D232A9"/>
    <w:rsid w:val="00D23A8C"/>
    <w:rsid w:val="00D24D0D"/>
    <w:rsid w:val="00D26DD0"/>
    <w:rsid w:val="00D31C83"/>
    <w:rsid w:val="00D342EE"/>
    <w:rsid w:val="00D34DEE"/>
    <w:rsid w:val="00D408C5"/>
    <w:rsid w:val="00D41014"/>
    <w:rsid w:val="00D4313E"/>
    <w:rsid w:val="00D43C41"/>
    <w:rsid w:val="00D449ED"/>
    <w:rsid w:val="00D44B8C"/>
    <w:rsid w:val="00D45FD5"/>
    <w:rsid w:val="00D46AF6"/>
    <w:rsid w:val="00D5065F"/>
    <w:rsid w:val="00D50D53"/>
    <w:rsid w:val="00D520E4"/>
    <w:rsid w:val="00D52A8E"/>
    <w:rsid w:val="00D55E22"/>
    <w:rsid w:val="00D56192"/>
    <w:rsid w:val="00D56306"/>
    <w:rsid w:val="00D57124"/>
    <w:rsid w:val="00D57DFA"/>
    <w:rsid w:val="00D57E89"/>
    <w:rsid w:val="00D60F93"/>
    <w:rsid w:val="00D6258D"/>
    <w:rsid w:val="00D63D6E"/>
    <w:rsid w:val="00D64952"/>
    <w:rsid w:val="00D6527F"/>
    <w:rsid w:val="00D658E3"/>
    <w:rsid w:val="00D66994"/>
    <w:rsid w:val="00D71C66"/>
    <w:rsid w:val="00D7200D"/>
    <w:rsid w:val="00D72271"/>
    <w:rsid w:val="00D72624"/>
    <w:rsid w:val="00D73FD9"/>
    <w:rsid w:val="00D752BE"/>
    <w:rsid w:val="00D76922"/>
    <w:rsid w:val="00D775DC"/>
    <w:rsid w:val="00D8017A"/>
    <w:rsid w:val="00D80465"/>
    <w:rsid w:val="00D8160D"/>
    <w:rsid w:val="00D836CA"/>
    <w:rsid w:val="00D85C16"/>
    <w:rsid w:val="00D869A4"/>
    <w:rsid w:val="00D86B9F"/>
    <w:rsid w:val="00D86FDF"/>
    <w:rsid w:val="00D86FF5"/>
    <w:rsid w:val="00D87FEA"/>
    <w:rsid w:val="00D907EF"/>
    <w:rsid w:val="00D938D4"/>
    <w:rsid w:val="00D9503D"/>
    <w:rsid w:val="00D95924"/>
    <w:rsid w:val="00D96227"/>
    <w:rsid w:val="00D976EB"/>
    <w:rsid w:val="00D979D7"/>
    <w:rsid w:val="00D97A63"/>
    <w:rsid w:val="00D97DA3"/>
    <w:rsid w:val="00DA11B8"/>
    <w:rsid w:val="00DA1D01"/>
    <w:rsid w:val="00DA31E0"/>
    <w:rsid w:val="00DA3A69"/>
    <w:rsid w:val="00DA51CB"/>
    <w:rsid w:val="00DA6B4A"/>
    <w:rsid w:val="00DA7D98"/>
    <w:rsid w:val="00DB0F0F"/>
    <w:rsid w:val="00DB24A2"/>
    <w:rsid w:val="00DB44E1"/>
    <w:rsid w:val="00DB662D"/>
    <w:rsid w:val="00DC1A15"/>
    <w:rsid w:val="00DC1D7B"/>
    <w:rsid w:val="00DC34E0"/>
    <w:rsid w:val="00DC74A5"/>
    <w:rsid w:val="00DD0C2C"/>
    <w:rsid w:val="00DD0EA7"/>
    <w:rsid w:val="00DD1AA4"/>
    <w:rsid w:val="00DD230C"/>
    <w:rsid w:val="00DD2A36"/>
    <w:rsid w:val="00DD2BD0"/>
    <w:rsid w:val="00DD5DC5"/>
    <w:rsid w:val="00DD69DC"/>
    <w:rsid w:val="00DD6C37"/>
    <w:rsid w:val="00DD78A4"/>
    <w:rsid w:val="00DE5CC0"/>
    <w:rsid w:val="00DE6765"/>
    <w:rsid w:val="00DE6E75"/>
    <w:rsid w:val="00DE7654"/>
    <w:rsid w:val="00DE7E3A"/>
    <w:rsid w:val="00DF1585"/>
    <w:rsid w:val="00DF1AA9"/>
    <w:rsid w:val="00DF58BB"/>
    <w:rsid w:val="00DF70BB"/>
    <w:rsid w:val="00DF75BF"/>
    <w:rsid w:val="00E00C94"/>
    <w:rsid w:val="00E037B3"/>
    <w:rsid w:val="00E04577"/>
    <w:rsid w:val="00E046ED"/>
    <w:rsid w:val="00E049F5"/>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3B95"/>
    <w:rsid w:val="00E45F4B"/>
    <w:rsid w:val="00E50C66"/>
    <w:rsid w:val="00E51485"/>
    <w:rsid w:val="00E55944"/>
    <w:rsid w:val="00E55ABC"/>
    <w:rsid w:val="00E55BDB"/>
    <w:rsid w:val="00E56162"/>
    <w:rsid w:val="00E56639"/>
    <w:rsid w:val="00E57033"/>
    <w:rsid w:val="00E574D4"/>
    <w:rsid w:val="00E57B74"/>
    <w:rsid w:val="00E61A44"/>
    <w:rsid w:val="00E638F7"/>
    <w:rsid w:val="00E666C6"/>
    <w:rsid w:val="00E667B5"/>
    <w:rsid w:val="00E717A5"/>
    <w:rsid w:val="00E72BBE"/>
    <w:rsid w:val="00E7357D"/>
    <w:rsid w:val="00E74CB9"/>
    <w:rsid w:val="00E74D03"/>
    <w:rsid w:val="00E74D1D"/>
    <w:rsid w:val="00E75102"/>
    <w:rsid w:val="00E75DE6"/>
    <w:rsid w:val="00E8030D"/>
    <w:rsid w:val="00E822BA"/>
    <w:rsid w:val="00E83437"/>
    <w:rsid w:val="00E83583"/>
    <w:rsid w:val="00E8629F"/>
    <w:rsid w:val="00E870B6"/>
    <w:rsid w:val="00E87634"/>
    <w:rsid w:val="00E920D8"/>
    <w:rsid w:val="00E92846"/>
    <w:rsid w:val="00E93697"/>
    <w:rsid w:val="00E95081"/>
    <w:rsid w:val="00EA1AD5"/>
    <w:rsid w:val="00EA1E1D"/>
    <w:rsid w:val="00EA2004"/>
    <w:rsid w:val="00EA383B"/>
    <w:rsid w:val="00EA3C24"/>
    <w:rsid w:val="00EA4465"/>
    <w:rsid w:val="00EA497A"/>
    <w:rsid w:val="00EA5997"/>
    <w:rsid w:val="00EA5E4B"/>
    <w:rsid w:val="00EB04FF"/>
    <w:rsid w:val="00EB0BD0"/>
    <w:rsid w:val="00EB1F08"/>
    <w:rsid w:val="00EB5B01"/>
    <w:rsid w:val="00EC14A9"/>
    <w:rsid w:val="00EC1EB4"/>
    <w:rsid w:val="00EC29BD"/>
    <w:rsid w:val="00EC565F"/>
    <w:rsid w:val="00EC6CF4"/>
    <w:rsid w:val="00EC7418"/>
    <w:rsid w:val="00ED066D"/>
    <w:rsid w:val="00ED42D8"/>
    <w:rsid w:val="00ED5501"/>
    <w:rsid w:val="00ED6F5B"/>
    <w:rsid w:val="00ED7FBD"/>
    <w:rsid w:val="00EE084A"/>
    <w:rsid w:val="00EE15C1"/>
    <w:rsid w:val="00EE2BDD"/>
    <w:rsid w:val="00EE3E05"/>
    <w:rsid w:val="00EE52FC"/>
    <w:rsid w:val="00EE56F6"/>
    <w:rsid w:val="00EE5B78"/>
    <w:rsid w:val="00EE6FD1"/>
    <w:rsid w:val="00EE78ED"/>
    <w:rsid w:val="00EE7D27"/>
    <w:rsid w:val="00EF575B"/>
    <w:rsid w:val="00EF5DA7"/>
    <w:rsid w:val="00EF69DC"/>
    <w:rsid w:val="00F001FA"/>
    <w:rsid w:val="00F01E97"/>
    <w:rsid w:val="00F02B54"/>
    <w:rsid w:val="00F03452"/>
    <w:rsid w:val="00F035EB"/>
    <w:rsid w:val="00F04044"/>
    <w:rsid w:val="00F05D0B"/>
    <w:rsid w:val="00F05F19"/>
    <w:rsid w:val="00F072D8"/>
    <w:rsid w:val="00F10DF7"/>
    <w:rsid w:val="00F11FEF"/>
    <w:rsid w:val="00F129F3"/>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3057B"/>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634"/>
    <w:rsid w:val="00F50643"/>
    <w:rsid w:val="00F5165E"/>
    <w:rsid w:val="00F53BEB"/>
    <w:rsid w:val="00F5629A"/>
    <w:rsid w:val="00F57369"/>
    <w:rsid w:val="00F57391"/>
    <w:rsid w:val="00F60EF8"/>
    <w:rsid w:val="00F61215"/>
    <w:rsid w:val="00F63976"/>
    <w:rsid w:val="00F63F64"/>
    <w:rsid w:val="00F641AE"/>
    <w:rsid w:val="00F64AFB"/>
    <w:rsid w:val="00F64B3E"/>
    <w:rsid w:val="00F65259"/>
    <w:rsid w:val="00F6634D"/>
    <w:rsid w:val="00F7224D"/>
    <w:rsid w:val="00F741DB"/>
    <w:rsid w:val="00F744BB"/>
    <w:rsid w:val="00F749BF"/>
    <w:rsid w:val="00F75696"/>
    <w:rsid w:val="00F75899"/>
    <w:rsid w:val="00F75A0F"/>
    <w:rsid w:val="00F75A4F"/>
    <w:rsid w:val="00F76B9A"/>
    <w:rsid w:val="00F778EA"/>
    <w:rsid w:val="00F805AE"/>
    <w:rsid w:val="00F80B51"/>
    <w:rsid w:val="00F80E68"/>
    <w:rsid w:val="00F81DBA"/>
    <w:rsid w:val="00F8381E"/>
    <w:rsid w:val="00F838F2"/>
    <w:rsid w:val="00F84364"/>
    <w:rsid w:val="00F84BEB"/>
    <w:rsid w:val="00F873D6"/>
    <w:rsid w:val="00F87C10"/>
    <w:rsid w:val="00F902C3"/>
    <w:rsid w:val="00F90D35"/>
    <w:rsid w:val="00F9137A"/>
    <w:rsid w:val="00F9264C"/>
    <w:rsid w:val="00F92E89"/>
    <w:rsid w:val="00F94466"/>
    <w:rsid w:val="00F9469B"/>
    <w:rsid w:val="00F95BC3"/>
    <w:rsid w:val="00F96BEB"/>
    <w:rsid w:val="00F9767B"/>
    <w:rsid w:val="00F9790A"/>
    <w:rsid w:val="00FA149C"/>
    <w:rsid w:val="00FA1E72"/>
    <w:rsid w:val="00FA2E4F"/>
    <w:rsid w:val="00FA3174"/>
    <w:rsid w:val="00FA3792"/>
    <w:rsid w:val="00FA5C95"/>
    <w:rsid w:val="00FA670F"/>
    <w:rsid w:val="00FA7156"/>
    <w:rsid w:val="00FA775E"/>
    <w:rsid w:val="00FB0BD9"/>
    <w:rsid w:val="00FB2299"/>
    <w:rsid w:val="00FB273E"/>
    <w:rsid w:val="00FB280A"/>
    <w:rsid w:val="00FB324F"/>
    <w:rsid w:val="00FB42DC"/>
    <w:rsid w:val="00FB50AF"/>
    <w:rsid w:val="00FB545C"/>
    <w:rsid w:val="00FB5961"/>
    <w:rsid w:val="00FB6EA3"/>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2F51"/>
    <w:rsid w:val="00FD45BD"/>
    <w:rsid w:val="00FD4DF8"/>
    <w:rsid w:val="00FD5595"/>
    <w:rsid w:val="00FD63E5"/>
    <w:rsid w:val="00FD769A"/>
    <w:rsid w:val="00FE30D7"/>
    <w:rsid w:val="00FE3C4C"/>
    <w:rsid w:val="00FE709C"/>
    <w:rsid w:val="00FE7517"/>
    <w:rsid w:val="00FE76DD"/>
    <w:rsid w:val="00FE7ADC"/>
    <w:rsid w:val="00FF0C15"/>
    <w:rsid w:val="00FF1114"/>
    <w:rsid w:val="00FF2020"/>
    <w:rsid w:val="00FF380C"/>
    <w:rsid w:val="00FF4498"/>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FA7204C4-B6AE-4C4B-8390-DF602E102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1127</Words>
  <Characters>6425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7537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3</cp:revision>
  <cp:lastPrinted>2017-11-03T15:53:00Z</cp:lastPrinted>
  <dcterms:created xsi:type="dcterms:W3CDTF">2019-03-15T21:20:00Z</dcterms:created>
  <dcterms:modified xsi:type="dcterms:W3CDTF">2019-03-27T07:25:00Z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